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184C426A" w:rsidR="009A049D" w:rsidRPr="002C4196" w:rsidRDefault="009A049D" w:rsidP="006E0DC7">
      <w:pPr>
        <w:pStyle w:val="Header"/>
        <w:rPr>
          <w:rFonts w:eastAsia="SimSun" w:cs="Arial"/>
          <w:sz w:val="22"/>
          <w:szCs w:val="22"/>
          <w:lang w:eastAsia="zh-CN"/>
        </w:rPr>
      </w:pPr>
      <w:bookmarkStart w:id="0" w:name="OLE_LINK39"/>
      <w:r w:rsidRPr="002C4196">
        <w:rPr>
          <w:rFonts w:eastAsia="SimSun" w:cs="Arial"/>
          <w:sz w:val="22"/>
          <w:szCs w:val="22"/>
          <w:lang w:eastAsia="zh-CN"/>
        </w:rPr>
        <w:t>3GPP TSG-RAN WG2 Meeting #1</w:t>
      </w:r>
      <w:r w:rsidR="00925390" w:rsidRPr="002C4196">
        <w:rPr>
          <w:rFonts w:eastAsia="SimSun" w:cs="Arial"/>
          <w:sz w:val="22"/>
          <w:szCs w:val="22"/>
          <w:lang w:eastAsia="zh-CN"/>
        </w:rPr>
        <w:t>2</w:t>
      </w:r>
      <w:r w:rsidR="00D27DE3" w:rsidRPr="002C4196">
        <w:rPr>
          <w:rFonts w:eastAsia="SimSun" w:cs="Arial"/>
          <w:sz w:val="22"/>
          <w:szCs w:val="22"/>
          <w:lang w:eastAsia="zh-CN"/>
        </w:rPr>
        <w:t>3</w:t>
      </w:r>
      <w:r w:rsidR="005822BD" w:rsidRPr="002C4196">
        <w:rPr>
          <w:rFonts w:eastAsia="SimSun" w:cs="Arial"/>
          <w:sz w:val="22"/>
          <w:szCs w:val="22"/>
          <w:lang w:eastAsia="zh-CN"/>
        </w:rPr>
        <w:t>-bis</w:t>
      </w:r>
      <w:r w:rsidR="00240F9D" w:rsidRPr="002C4196">
        <w:rPr>
          <w:rFonts w:cs="Arial"/>
          <w:sz w:val="22"/>
          <w:szCs w:val="22"/>
        </w:rPr>
        <w:tab/>
      </w:r>
      <w:r w:rsidRPr="002C4196">
        <w:rPr>
          <w:rFonts w:cs="Arial"/>
          <w:sz w:val="22"/>
          <w:szCs w:val="22"/>
        </w:rPr>
        <w:tab/>
      </w:r>
      <w:r w:rsidRPr="002C4196">
        <w:rPr>
          <w:rFonts w:eastAsia="SimSun" w:cs="Arial"/>
          <w:sz w:val="22"/>
          <w:szCs w:val="22"/>
          <w:lang w:eastAsia="zh-CN"/>
        </w:rPr>
        <w:t>R2-</w:t>
      </w:r>
      <w:r w:rsidR="00554D9C" w:rsidRPr="002C4196">
        <w:rPr>
          <w:rFonts w:eastAsia="SimSun" w:cs="Arial"/>
          <w:sz w:val="22"/>
          <w:szCs w:val="22"/>
          <w:lang w:eastAsia="zh-CN"/>
        </w:rPr>
        <w:t>2</w:t>
      </w:r>
      <w:r w:rsidR="00AD4EC5" w:rsidRPr="002C4196">
        <w:rPr>
          <w:rFonts w:eastAsia="SimSun" w:cs="Arial"/>
          <w:sz w:val="22"/>
          <w:szCs w:val="22"/>
          <w:lang w:eastAsia="zh-CN"/>
        </w:rPr>
        <w:t>3</w:t>
      </w:r>
      <w:r w:rsidR="00424137">
        <w:rPr>
          <w:rFonts w:eastAsia="SimSun" w:cs="Arial"/>
          <w:sz w:val="22"/>
          <w:szCs w:val="22"/>
          <w:lang w:eastAsia="zh-CN"/>
        </w:rPr>
        <w:t>11084</w:t>
      </w:r>
    </w:p>
    <w:bookmarkEnd w:id="0"/>
    <w:p w14:paraId="5B38EC88" w14:textId="0B861491" w:rsidR="002071E9" w:rsidRPr="002C4196" w:rsidRDefault="008C5EA7" w:rsidP="006E0DC7">
      <w:pPr>
        <w:pStyle w:val="Header"/>
        <w:rPr>
          <w:rFonts w:cs="Arial"/>
          <w:sz w:val="22"/>
          <w:szCs w:val="22"/>
          <w:highlight w:val="yellow"/>
          <w:vertAlign w:val="superscript"/>
        </w:rPr>
      </w:pPr>
      <w:r w:rsidRPr="002C4196">
        <w:rPr>
          <w:sz w:val="22"/>
          <w:szCs w:val="22"/>
        </w:rPr>
        <w:t xml:space="preserve">Xiamen, </w:t>
      </w:r>
      <w:r w:rsidR="002C4196" w:rsidRPr="002C4196">
        <w:rPr>
          <w:sz w:val="22"/>
          <w:szCs w:val="22"/>
        </w:rPr>
        <w:t>China:</w:t>
      </w:r>
      <w:r w:rsidRPr="002C4196">
        <w:rPr>
          <w:sz w:val="22"/>
          <w:szCs w:val="22"/>
        </w:rPr>
        <w:t xml:space="preserve"> </w:t>
      </w:r>
      <w:r w:rsidR="000D2848" w:rsidRPr="002C4196">
        <w:rPr>
          <w:rFonts w:eastAsia="SimSun" w:cs="Arial"/>
          <w:sz w:val="22"/>
          <w:szCs w:val="22"/>
          <w:lang w:eastAsia="zh-CN"/>
        </w:rPr>
        <w:t>9</w:t>
      </w:r>
      <w:r w:rsidR="00E539E2" w:rsidRPr="002C4196">
        <w:rPr>
          <w:rFonts w:eastAsia="SimSun" w:cs="Arial"/>
          <w:sz w:val="22"/>
          <w:szCs w:val="22"/>
          <w:vertAlign w:val="superscript"/>
          <w:lang w:eastAsia="zh-CN"/>
        </w:rPr>
        <w:t>t</w:t>
      </w:r>
      <w:r w:rsidR="00720E1C" w:rsidRPr="002C4196">
        <w:rPr>
          <w:rFonts w:eastAsia="SimSun" w:cs="Arial"/>
          <w:sz w:val="22"/>
          <w:szCs w:val="22"/>
          <w:vertAlign w:val="superscript"/>
          <w:lang w:eastAsia="zh-CN"/>
        </w:rPr>
        <w:t>h</w:t>
      </w:r>
      <w:r w:rsidR="000E225D" w:rsidRPr="002C4196">
        <w:rPr>
          <w:rFonts w:eastAsia="SimSun" w:cs="Arial"/>
          <w:sz w:val="22"/>
          <w:szCs w:val="22"/>
          <w:lang w:eastAsia="zh-CN"/>
        </w:rPr>
        <w:t xml:space="preserve"> </w:t>
      </w:r>
      <w:r w:rsidR="000D2848" w:rsidRPr="002C4196">
        <w:rPr>
          <w:rFonts w:eastAsia="SimSun" w:cs="Arial"/>
          <w:sz w:val="22"/>
          <w:szCs w:val="22"/>
          <w:lang w:eastAsia="zh-CN"/>
        </w:rPr>
        <w:t>October</w:t>
      </w:r>
      <w:r w:rsidR="002071E9" w:rsidRPr="002C4196">
        <w:rPr>
          <w:rFonts w:eastAsia="SimSun" w:cs="Arial"/>
          <w:sz w:val="22"/>
          <w:szCs w:val="22"/>
          <w:lang w:eastAsia="zh-CN"/>
        </w:rPr>
        <w:t xml:space="preserve"> – </w:t>
      </w:r>
      <w:r w:rsidR="000D2848" w:rsidRPr="002C4196">
        <w:rPr>
          <w:rFonts w:eastAsia="SimSun" w:cs="Arial"/>
          <w:sz w:val="22"/>
          <w:szCs w:val="22"/>
          <w:lang w:eastAsia="zh-CN"/>
        </w:rPr>
        <w:t>1</w:t>
      </w:r>
      <w:r w:rsidR="00413EF9" w:rsidRPr="002C4196">
        <w:rPr>
          <w:rFonts w:eastAsia="SimSun" w:cs="Arial"/>
          <w:sz w:val="22"/>
          <w:szCs w:val="22"/>
          <w:lang w:eastAsia="zh-CN"/>
        </w:rPr>
        <w:t>3</w:t>
      </w:r>
      <w:r w:rsidR="000D2848" w:rsidRPr="002C4196">
        <w:rPr>
          <w:rFonts w:eastAsia="SimSun" w:cs="Arial"/>
          <w:sz w:val="22"/>
          <w:szCs w:val="22"/>
          <w:vertAlign w:val="superscript"/>
          <w:lang w:eastAsia="zh-CN"/>
        </w:rPr>
        <w:t>th</w:t>
      </w:r>
      <w:r w:rsidR="000E225D" w:rsidRPr="002C4196">
        <w:rPr>
          <w:rFonts w:eastAsia="SimSun" w:cs="Arial"/>
          <w:sz w:val="22"/>
          <w:szCs w:val="22"/>
          <w:lang w:eastAsia="zh-CN"/>
        </w:rPr>
        <w:t xml:space="preserve"> </w:t>
      </w:r>
      <w:r w:rsidR="000D2848" w:rsidRPr="002C4196">
        <w:rPr>
          <w:rFonts w:eastAsia="SimSun" w:cs="Arial"/>
          <w:sz w:val="22"/>
          <w:szCs w:val="22"/>
          <w:lang w:eastAsia="zh-CN"/>
        </w:rPr>
        <w:t>October</w:t>
      </w:r>
      <w:r w:rsidR="00FA6651" w:rsidRPr="002C4196">
        <w:rPr>
          <w:rFonts w:eastAsia="SimSun" w:cs="Arial"/>
          <w:sz w:val="22"/>
          <w:szCs w:val="22"/>
          <w:lang w:eastAsia="zh-CN"/>
        </w:rPr>
        <w:t xml:space="preserve"> </w:t>
      </w:r>
      <w:r w:rsidR="002071E9" w:rsidRPr="002C4196">
        <w:rPr>
          <w:rFonts w:eastAsia="SimSun" w:cs="Arial"/>
          <w:sz w:val="22"/>
          <w:szCs w:val="22"/>
          <w:lang w:eastAsia="zh-CN"/>
        </w:rPr>
        <w:t>202</w:t>
      </w:r>
      <w:r w:rsidR="00413EF9" w:rsidRPr="002C4196">
        <w:rPr>
          <w:rFonts w:eastAsia="SimSun" w:cs="Arial"/>
          <w:sz w:val="22"/>
          <w:szCs w:val="22"/>
          <w:lang w:eastAsia="zh-CN"/>
        </w:rPr>
        <w:t>3</w:t>
      </w:r>
    </w:p>
    <w:p w14:paraId="481A258E" w14:textId="77777777" w:rsidR="00911ECB" w:rsidRPr="004717E0" w:rsidRDefault="00911ECB" w:rsidP="006E0DC7">
      <w:pPr>
        <w:pStyle w:val="Header"/>
        <w:rPr>
          <w:rFonts w:eastAsia="SimSun" w:cs="Arial"/>
          <w:bCs/>
          <w:sz w:val="22"/>
          <w:szCs w:val="22"/>
          <w:lang w:eastAsia="zh-CN"/>
        </w:rPr>
      </w:pPr>
    </w:p>
    <w:p w14:paraId="2E1FA2FC" w14:textId="26E1CC1E" w:rsidR="00911ECB" w:rsidRPr="004717E0" w:rsidRDefault="00911ECB" w:rsidP="006E0DC7">
      <w:pPr>
        <w:pStyle w:val="Header"/>
        <w:tabs>
          <w:tab w:val="clear" w:pos="4536"/>
          <w:tab w:val="left" w:pos="1800"/>
        </w:tabs>
        <w:spacing w:after="120"/>
        <w:ind w:left="1800" w:hanging="1800"/>
        <w:rPr>
          <w:rFonts w:eastAsia="SimSun" w:cs="Arial"/>
          <w:sz w:val="22"/>
          <w:szCs w:val="22"/>
          <w:lang w:eastAsia="zh-CN"/>
        </w:rPr>
      </w:pPr>
      <w:r w:rsidRPr="004717E0">
        <w:rPr>
          <w:rFonts w:cs="Arial"/>
          <w:sz w:val="22"/>
          <w:szCs w:val="22"/>
        </w:rPr>
        <w:t>Source:</w:t>
      </w:r>
      <w:r w:rsidRPr="004717E0">
        <w:rPr>
          <w:rFonts w:cs="Arial"/>
          <w:sz w:val="22"/>
          <w:szCs w:val="22"/>
        </w:rPr>
        <w:tab/>
      </w:r>
      <w:r w:rsidR="00240F9D" w:rsidRPr="004717E0">
        <w:rPr>
          <w:rFonts w:eastAsia="SimSun" w:cs="Arial"/>
          <w:sz w:val="22"/>
          <w:szCs w:val="22"/>
          <w:lang w:eastAsia="zh-CN"/>
        </w:rPr>
        <w:t>Qualcomm</w:t>
      </w:r>
      <w:r w:rsidR="00034D7E" w:rsidRPr="004717E0">
        <w:rPr>
          <w:rFonts w:eastAsia="SimSun" w:cs="Arial"/>
          <w:sz w:val="22"/>
          <w:szCs w:val="22"/>
          <w:lang w:eastAsia="zh-CN"/>
        </w:rPr>
        <w:t xml:space="preserve"> Incorporated </w:t>
      </w:r>
    </w:p>
    <w:p w14:paraId="2EC1765B" w14:textId="2BDD2396" w:rsidR="00FF5D17" w:rsidRPr="004717E0" w:rsidRDefault="00911ECB" w:rsidP="006E0DC7">
      <w:pPr>
        <w:pStyle w:val="Header"/>
        <w:tabs>
          <w:tab w:val="clear" w:pos="4536"/>
          <w:tab w:val="left" w:pos="1800"/>
        </w:tabs>
        <w:spacing w:after="120"/>
        <w:ind w:left="1791" w:hangingChars="814" w:hanging="1791"/>
        <w:rPr>
          <w:rFonts w:eastAsia="SimSun" w:cs="Arial"/>
          <w:sz w:val="22"/>
          <w:szCs w:val="22"/>
          <w:lang w:eastAsia="zh-CN"/>
        </w:rPr>
      </w:pPr>
      <w:r w:rsidRPr="004717E0">
        <w:rPr>
          <w:rFonts w:cs="Arial"/>
          <w:sz w:val="22"/>
          <w:szCs w:val="22"/>
        </w:rPr>
        <w:t>Title:</w:t>
      </w:r>
      <w:bookmarkStart w:id="1" w:name="Title"/>
      <w:bookmarkEnd w:id="1"/>
      <w:r w:rsidRPr="004717E0">
        <w:rPr>
          <w:rFonts w:cs="Arial"/>
          <w:sz w:val="22"/>
          <w:szCs w:val="22"/>
        </w:rPr>
        <w:tab/>
      </w:r>
      <w:r w:rsidR="000D2848" w:rsidRPr="000D2848">
        <w:rPr>
          <w:rFonts w:cs="Arial"/>
          <w:sz w:val="22"/>
          <w:szCs w:val="22"/>
        </w:rPr>
        <w:t>Discussion on successful PSCell change report</w:t>
      </w:r>
    </w:p>
    <w:p w14:paraId="6ED5674A" w14:textId="4445EDB3" w:rsidR="00911ECB" w:rsidRPr="004717E0" w:rsidRDefault="00911ECB" w:rsidP="006E0DC7">
      <w:pPr>
        <w:pStyle w:val="Header"/>
        <w:tabs>
          <w:tab w:val="clear" w:pos="4536"/>
          <w:tab w:val="left" w:pos="1800"/>
        </w:tabs>
        <w:spacing w:after="120"/>
        <w:ind w:left="1791" w:hangingChars="814" w:hanging="1791"/>
        <w:rPr>
          <w:rFonts w:eastAsia="SimSun" w:cs="Arial"/>
          <w:sz w:val="22"/>
          <w:szCs w:val="22"/>
          <w:lang w:eastAsia="zh-CN"/>
        </w:rPr>
      </w:pPr>
      <w:r w:rsidRPr="004717E0">
        <w:rPr>
          <w:rFonts w:cs="Arial"/>
          <w:sz w:val="22"/>
          <w:szCs w:val="22"/>
        </w:rPr>
        <w:t>Agenda Item:</w:t>
      </w:r>
      <w:bookmarkStart w:id="2" w:name="Source"/>
      <w:bookmarkEnd w:id="2"/>
      <w:r w:rsidRPr="004717E0">
        <w:rPr>
          <w:rFonts w:cs="Arial"/>
          <w:sz w:val="22"/>
          <w:szCs w:val="22"/>
        </w:rPr>
        <w:tab/>
      </w:r>
      <w:r w:rsidR="00110082">
        <w:rPr>
          <w:rFonts w:cs="Arial"/>
          <w:sz w:val="22"/>
          <w:szCs w:val="22"/>
        </w:rPr>
        <w:t>7</w:t>
      </w:r>
      <w:r w:rsidR="00756D2B" w:rsidRPr="004717E0">
        <w:rPr>
          <w:rFonts w:cs="Arial"/>
          <w:sz w:val="22"/>
          <w:szCs w:val="22"/>
        </w:rPr>
        <w:t>.13.</w:t>
      </w:r>
      <w:r w:rsidR="00EC42AA" w:rsidRPr="004717E0">
        <w:rPr>
          <w:rFonts w:cs="Arial"/>
          <w:sz w:val="22"/>
          <w:szCs w:val="22"/>
        </w:rPr>
        <w:t>4 SHR and SPCR</w:t>
      </w:r>
      <w:r w:rsidR="00756D2B" w:rsidRPr="004717E0">
        <w:rPr>
          <w:rFonts w:cs="Arial"/>
          <w:sz w:val="22"/>
          <w:szCs w:val="22"/>
        </w:rPr>
        <w:t xml:space="preserve"> </w:t>
      </w:r>
    </w:p>
    <w:p w14:paraId="0BE87C8B" w14:textId="77777777" w:rsidR="00911ECB" w:rsidRPr="004717E0" w:rsidRDefault="00911ECB" w:rsidP="006E0DC7">
      <w:pPr>
        <w:pStyle w:val="Header"/>
        <w:tabs>
          <w:tab w:val="left" w:pos="1800"/>
        </w:tabs>
        <w:rPr>
          <w:rFonts w:eastAsia="SimSun" w:cs="Arial"/>
          <w:sz w:val="22"/>
          <w:szCs w:val="22"/>
          <w:lang w:eastAsia="zh-CN"/>
        </w:rPr>
      </w:pPr>
      <w:r w:rsidRPr="004717E0">
        <w:rPr>
          <w:rFonts w:cs="Arial"/>
          <w:sz w:val="22"/>
          <w:szCs w:val="22"/>
        </w:rPr>
        <w:t>Document for:</w:t>
      </w:r>
      <w:r w:rsidRPr="004717E0">
        <w:rPr>
          <w:rFonts w:cs="Arial"/>
          <w:sz w:val="22"/>
          <w:szCs w:val="22"/>
        </w:rPr>
        <w:tab/>
      </w:r>
      <w:bookmarkStart w:id="3" w:name="DocumentFor"/>
      <w:bookmarkEnd w:id="3"/>
      <w:r w:rsidRPr="004717E0">
        <w:rPr>
          <w:rFonts w:eastAsia="SimSun" w:cs="Arial"/>
          <w:sz w:val="22"/>
          <w:szCs w:val="22"/>
          <w:lang w:eastAsia="zh-CN"/>
        </w:rPr>
        <w:t>Discussion and Decision</w:t>
      </w:r>
    </w:p>
    <w:p w14:paraId="70FEA14E" w14:textId="18838F09" w:rsidR="00911ECB" w:rsidRPr="004717E0"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4717E0">
        <w:rPr>
          <w:b w:val="0"/>
          <w:bCs w:val="0"/>
          <w:kern w:val="0"/>
          <w:sz w:val="36"/>
          <w:szCs w:val="20"/>
          <w:lang w:val="en-GB" w:eastAsia="en-GB"/>
        </w:rPr>
        <w:t>Introduction</w:t>
      </w:r>
      <w:r w:rsidRPr="004717E0">
        <w:rPr>
          <w:b w:val="0"/>
          <w:bCs w:val="0"/>
          <w:kern w:val="0"/>
          <w:sz w:val="36"/>
          <w:szCs w:val="20"/>
          <w:lang w:val="en-GB"/>
        </w:rPr>
        <w:t xml:space="preserve"> &amp; Background</w:t>
      </w:r>
    </w:p>
    <w:p w14:paraId="72C5F8C3" w14:textId="0A9395B6" w:rsidR="00F65882" w:rsidRPr="004717E0" w:rsidRDefault="0007147A" w:rsidP="006E0DC7">
      <w:pPr>
        <w:pStyle w:val="BodyText"/>
        <w:jc w:val="left"/>
        <w:rPr>
          <w:rFonts w:ascii="Arial" w:hAnsi="Arial" w:cs="Arial"/>
        </w:rPr>
      </w:pPr>
      <w:r w:rsidRPr="004717E0">
        <w:rPr>
          <w:rFonts w:ascii="Arial" w:hAnsi="Arial" w:cs="Arial"/>
        </w:rPr>
        <w:t>Rel-18, SON/MDT WID [1]</w:t>
      </w:r>
      <w:r w:rsidR="00D91057" w:rsidRPr="004717E0">
        <w:rPr>
          <w:rFonts w:ascii="Arial" w:hAnsi="Arial" w:cs="Arial"/>
        </w:rPr>
        <w:t xml:space="preserve"> has the following as one of the objectives</w:t>
      </w:r>
      <w:r w:rsidR="00A9048A" w:rsidRPr="004717E0">
        <w:rPr>
          <w:rFonts w:ascii="Arial" w:hAnsi="Arial" w:cs="Arial"/>
        </w:rPr>
        <w:t>,</w:t>
      </w:r>
    </w:p>
    <w:p w14:paraId="451C949E" w14:textId="77777777" w:rsidR="00834896" w:rsidRPr="004717E0" w:rsidRDefault="00834896" w:rsidP="00834896">
      <w:pPr>
        <w:spacing w:before="120" w:line="280" w:lineRule="atLeast"/>
        <w:rPr>
          <w:rFonts w:ascii="Arial" w:eastAsia="SimSun" w:hAnsi="Arial" w:cs="Arial"/>
        </w:rPr>
      </w:pPr>
      <w:r w:rsidRPr="004717E0">
        <w:rPr>
          <w:rFonts w:ascii="Arial" w:eastAsia="SimSun" w:hAnsi="Arial" w:cs="Arial"/>
        </w:rPr>
        <w:t>Support of SON/MDT enhancements for [RAN3, RAN2]:</w:t>
      </w:r>
    </w:p>
    <w:p w14:paraId="747E3FD8" w14:textId="77777777"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hAnsi="Arial" w:cs="Arial"/>
        </w:rPr>
        <w:t xml:space="preserve">MR-DC </w:t>
      </w:r>
      <w:r w:rsidRPr="004717E0">
        <w:rPr>
          <w:rFonts w:ascii="Arial" w:eastAsia="SimSun" w:hAnsi="Arial" w:cs="Arial"/>
        </w:rPr>
        <w:t>CPAC</w:t>
      </w:r>
    </w:p>
    <w:p w14:paraId="2A64487E" w14:textId="7C4BFBFF"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hAnsi="Arial" w:cs="Arial"/>
        </w:rPr>
        <w:t>S</w:t>
      </w:r>
      <w:r w:rsidRPr="004717E0">
        <w:rPr>
          <w:rFonts w:ascii="Arial" w:eastAsia="SimSun" w:hAnsi="Arial" w:cs="Arial"/>
        </w:rPr>
        <w:t>uccessful PSCell change report</w:t>
      </w:r>
    </w:p>
    <w:p w14:paraId="643DC989" w14:textId="57025EF2"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hAnsi="Arial" w:cs="Arial"/>
        </w:rPr>
        <w:t>Successful Handover Report (e.g.</w:t>
      </w:r>
      <w:r w:rsidR="0024358C" w:rsidRPr="004717E0">
        <w:rPr>
          <w:rFonts w:ascii="Arial" w:hAnsi="Arial" w:cs="Arial"/>
        </w:rPr>
        <w:t>,</w:t>
      </w:r>
      <w:r w:rsidRPr="004717E0">
        <w:rPr>
          <w:rFonts w:ascii="Arial" w:hAnsi="Arial" w:cs="Arial"/>
        </w:rPr>
        <w:t xml:space="preserve"> inter-RAT)</w:t>
      </w:r>
    </w:p>
    <w:p w14:paraId="31697CB7" w14:textId="77777777"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eastAsia="SimSun" w:hAnsi="Arial" w:cs="Arial"/>
        </w:rPr>
        <w:t xml:space="preserve">NPN </w:t>
      </w:r>
    </w:p>
    <w:p w14:paraId="36E23A32" w14:textId="77777777" w:rsidR="00834896" w:rsidRPr="004717E0" w:rsidRDefault="00834896" w:rsidP="00885D32">
      <w:pPr>
        <w:pStyle w:val="ListParagraph"/>
        <w:numPr>
          <w:ilvl w:val="0"/>
          <w:numId w:val="7"/>
        </w:numPr>
        <w:spacing w:before="120" w:after="160" w:line="280" w:lineRule="atLeast"/>
        <w:rPr>
          <w:rFonts w:ascii="Arial" w:eastAsia="SimSun" w:hAnsi="Arial" w:cs="Arial"/>
          <w:strike/>
        </w:rPr>
      </w:pPr>
      <w:r w:rsidRPr="004717E0">
        <w:rPr>
          <w:rFonts w:ascii="Arial" w:eastAsia="SimSun" w:hAnsi="Arial" w:cs="Arial"/>
        </w:rPr>
        <w:t>RACH report</w:t>
      </w:r>
    </w:p>
    <w:p w14:paraId="1FDF4F1B" w14:textId="77777777"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eastAsia="SimSun" w:hAnsi="Arial" w:cs="Arial"/>
        </w:rPr>
        <w:t>fast MCG recovery</w:t>
      </w:r>
    </w:p>
    <w:p w14:paraId="74D87EE2" w14:textId="37F3D62E" w:rsidR="00FD14CC" w:rsidRPr="004717E0" w:rsidRDefault="00834896" w:rsidP="006E0DC7">
      <w:pPr>
        <w:pStyle w:val="ListParagraph"/>
        <w:numPr>
          <w:ilvl w:val="0"/>
          <w:numId w:val="7"/>
        </w:numPr>
        <w:spacing w:before="120" w:after="160" w:line="280" w:lineRule="atLeast"/>
        <w:rPr>
          <w:rFonts w:ascii="Arial" w:eastAsia="SimSun" w:hAnsi="Arial" w:cs="Arial"/>
        </w:rPr>
      </w:pPr>
      <w:r w:rsidRPr="004717E0">
        <w:rPr>
          <w:rFonts w:ascii="Arial" w:hAnsi="Arial" w:cs="Arial"/>
        </w:rPr>
        <w:t>NR-U (MRO and UL MLB)</w:t>
      </w:r>
    </w:p>
    <w:p w14:paraId="0408C907" w14:textId="22D189ED" w:rsidR="0007339F" w:rsidRPr="004717E0" w:rsidRDefault="00FA1164" w:rsidP="006E0DC7">
      <w:pPr>
        <w:pStyle w:val="BodyText"/>
        <w:jc w:val="left"/>
        <w:rPr>
          <w:rFonts w:ascii="Arial" w:hAnsi="Arial" w:cs="Arial"/>
        </w:rPr>
      </w:pPr>
      <w:r w:rsidRPr="004717E0">
        <w:rPr>
          <w:rFonts w:ascii="Arial" w:hAnsi="Arial" w:cs="Arial"/>
        </w:rPr>
        <w:t xml:space="preserve">This paper </w:t>
      </w:r>
      <w:r w:rsidR="00E178C2" w:rsidRPr="004717E0">
        <w:rPr>
          <w:rFonts w:ascii="Arial" w:hAnsi="Arial" w:cs="Arial"/>
        </w:rPr>
        <w:t>discuss</w:t>
      </w:r>
      <w:r w:rsidR="007636F1">
        <w:rPr>
          <w:rFonts w:ascii="Arial" w:hAnsi="Arial" w:cs="Arial"/>
        </w:rPr>
        <w:t>es</w:t>
      </w:r>
      <w:r w:rsidRPr="004717E0">
        <w:rPr>
          <w:rFonts w:ascii="Arial" w:hAnsi="Arial" w:cs="Arial"/>
        </w:rPr>
        <w:t xml:space="preserve"> </w:t>
      </w:r>
      <w:r w:rsidR="009F5507">
        <w:rPr>
          <w:rFonts w:ascii="Arial" w:hAnsi="Arial" w:cs="Arial"/>
        </w:rPr>
        <w:t xml:space="preserve">the </w:t>
      </w:r>
      <w:r w:rsidR="007636F1">
        <w:rPr>
          <w:rFonts w:ascii="Arial" w:hAnsi="Arial" w:cs="Arial"/>
        </w:rPr>
        <w:t>open issue</w:t>
      </w:r>
      <w:r w:rsidR="009F5507">
        <w:rPr>
          <w:rFonts w:ascii="Arial" w:hAnsi="Arial" w:cs="Arial"/>
        </w:rPr>
        <w:t>s</w:t>
      </w:r>
      <w:r w:rsidR="007636F1">
        <w:rPr>
          <w:rFonts w:ascii="Arial" w:hAnsi="Arial" w:cs="Arial"/>
        </w:rPr>
        <w:t xml:space="preserve"> on</w:t>
      </w:r>
      <w:r w:rsidR="00033132" w:rsidRPr="004717E0">
        <w:rPr>
          <w:rFonts w:ascii="Arial" w:hAnsi="Arial" w:cs="Arial"/>
        </w:rPr>
        <w:t xml:space="preserve"> </w:t>
      </w:r>
      <w:r w:rsidR="00656D14" w:rsidRPr="004717E0">
        <w:rPr>
          <w:rFonts w:ascii="Arial" w:hAnsi="Arial" w:cs="Arial"/>
        </w:rPr>
        <w:t xml:space="preserve">successful PSCell change </w:t>
      </w:r>
      <w:r w:rsidR="009F5507">
        <w:rPr>
          <w:rFonts w:ascii="Arial" w:hAnsi="Arial" w:cs="Arial"/>
        </w:rPr>
        <w:t>report</w:t>
      </w:r>
      <w:r w:rsidR="00216DC0" w:rsidRPr="004717E0">
        <w:rPr>
          <w:rFonts w:ascii="Arial" w:hAnsi="Arial" w:cs="Arial"/>
        </w:rPr>
        <w:t xml:space="preserve">. </w:t>
      </w:r>
    </w:p>
    <w:p w14:paraId="7F579DA1" w14:textId="77777777" w:rsidR="00D00A71" w:rsidRPr="004717E0"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4717E0">
        <w:rPr>
          <w:b w:val="0"/>
          <w:bCs w:val="0"/>
          <w:kern w:val="0"/>
          <w:sz w:val="36"/>
          <w:szCs w:val="20"/>
          <w:lang w:val="fr-FR"/>
        </w:rPr>
        <w:t>Discussion</w:t>
      </w:r>
    </w:p>
    <w:p w14:paraId="07B99D3C" w14:textId="003A0BBE" w:rsidR="00A13FE7" w:rsidRPr="004717E0" w:rsidRDefault="00DF4694" w:rsidP="00885D32">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 xml:space="preserve">On </w:t>
      </w:r>
      <w:r w:rsidR="00710542">
        <w:rPr>
          <w:rFonts w:ascii="Arial" w:hAnsi="Arial" w:cs="Arial"/>
          <w:b/>
          <w:bCs/>
          <w:sz w:val="22"/>
          <w:szCs w:val="22"/>
          <w:lang w:val="en-GB" w:eastAsia="zh-CN"/>
        </w:rPr>
        <w:t>C</w:t>
      </w:r>
      <w:r>
        <w:rPr>
          <w:rFonts w:ascii="Arial" w:hAnsi="Arial" w:cs="Arial"/>
          <w:b/>
          <w:bCs/>
          <w:sz w:val="22"/>
          <w:szCs w:val="22"/>
          <w:lang w:val="en-GB" w:eastAsia="zh-CN"/>
        </w:rPr>
        <w:t xml:space="preserve">learing SPR Configuration </w:t>
      </w:r>
    </w:p>
    <w:p w14:paraId="607829A0" w14:textId="214617CA" w:rsidR="0037751C" w:rsidRPr="004717E0" w:rsidRDefault="0037751C" w:rsidP="0037751C">
      <w:pPr>
        <w:rPr>
          <w:rFonts w:ascii="Arial" w:hAnsi="Arial" w:cs="Arial"/>
          <w:b/>
          <w:bCs/>
          <w:sz w:val="22"/>
          <w:szCs w:val="22"/>
          <w:lang w:val="en-GB" w:eastAsia="zh-CN"/>
        </w:rPr>
      </w:pPr>
    </w:p>
    <w:p w14:paraId="190B592F" w14:textId="507A1441" w:rsidR="0037751C" w:rsidRPr="004717E0" w:rsidRDefault="0037751C" w:rsidP="0037751C">
      <w:pPr>
        <w:rPr>
          <w:rFonts w:ascii="Arial" w:hAnsi="Arial" w:cs="Arial"/>
          <w:szCs w:val="20"/>
          <w:lang w:val="en-GB" w:eastAsia="zh-CN"/>
        </w:rPr>
      </w:pPr>
      <w:r w:rsidRPr="004717E0">
        <w:rPr>
          <w:rFonts w:ascii="Arial" w:hAnsi="Arial" w:cs="Arial"/>
          <w:szCs w:val="20"/>
          <w:lang w:val="en-GB" w:eastAsia="zh-CN"/>
        </w:rPr>
        <w:t>In RAN2#1</w:t>
      </w:r>
      <w:r w:rsidR="00B87563">
        <w:rPr>
          <w:rFonts w:ascii="Arial" w:hAnsi="Arial" w:cs="Arial"/>
          <w:szCs w:val="20"/>
          <w:lang w:val="en-GB" w:eastAsia="zh-CN"/>
        </w:rPr>
        <w:t>23</w:t>
      </w:r>
      <w:r w:rsidRPr="004717E0">
        <w:rPr>
          <w:rFonts w:ascii="Arial" w:hAnsi="Arial" w:cs="Arial"/>
          <w:szCs w:val="20"/>
          <w:lang w:val="en-GB" w:eastAsia="zh-CN"/>
        </w:rPr>
        <w:t>bis-emeeting [</w:t>
      </w:r>
      <w:r w:rsidR="00710542">
        <w:rPr>
          <w:rFonts w:ascii="Arial" w:hAnsi="Arial" w:cs="Arial"/>
          <w:szCs w:val="20"/>
          <w:lang w:val="en-GB" w:eastAsia="zh-CN"/>
        </w:rPr>
        <w:t>2</w:t>
      </w:r>
      <w:r w:rsidRPr="004717E0">
        <w:rPr>
          <w:rFonts w:ascii="Arial" w:hAnsi="Arial" w:cs="Arial"/>
          <w:szCs w:val="20"/>
          <w:lang w:val="en-GB" w:eastAsia="zh-CN"/>
        </w:rPr>
        <w:t>], RAN2 made the following agreements,</w:t>
      </w:r>
    </w:p>
    <w:p w14:paraId="6DF91B5D" w14:textId="089BAEBB" w:rsidR="0037751C" w:rsidRPr="004717E0" w:rsidRDefault="0037751C" w:rsidP="0037751C">
      <w:pPr>
        <w:rPr>
          <w:rFonts w:ascii="Arial" w:hAnsi="Arial" w:cs="Arial"/>
          <w:szCs w:val="20"/>
          <w:lang w:val="en-GB" w:eastAsia="zh-CN"/>
        </w:rPr>
      </w:pPr>
    </w:p>
    <w:p w14:paraId="39EFD4D1" w14:textId="77777777" w:rsidR="00DF4694" w:rsidRDefault="00DF4694" w:rsidP="00DF4694">
      <w:pPr>
        <w:pStyle w:val="Doc-text2"/>
        <w:pBdr>
          <w:top w:val="single" w:sz="4" w:space="1" w:color="auto"/>
          <w:left w:val="single" w:sz="4" w:space="4" w:color="auto"/>
          <w:bottom w:val="single" w:sz="4" w:space="1" w:color="auto"/>
          <w:right w:val="single" w:sz="4" w:space="4" w:color="auto"/>
        </w:pBdr>
      </w:pPr>
      <w:r>
        <w:t>Agreements:</w:t>
      </w:r>
    </w:p>
    <w:p w14:paraId="40C422F4" w14:textId="77777777" w:rsidR="00DF4694" w:rsidRDefault="00DF4694" w:rsidP="00DF4694">
      <w:pPr>
        <w:pStyle w:val="Doc-text2"/>
        <w:pBdr>
          <w:top w:val="single" w:sz="4" w:space="1" w:color="auto"/>
          <w:left w:val="single" w:sz="4" w:space="4" w:color="auto"/>
          <w:bottom w:val="single" w:sz="4" w:space="1" w:color="auto"/>
          <w:right w:val="single" w:sz="4" w:space="4" w:color="auto"/>
        </w:pBdr>
      </w:pPr>
      <w:r>
        <w:t>1 UE clears SPR configurations if one of the following conditions is met:</w:t>
      </w:r>
    </w:p>
    <w:p w14:paraId="3F7DB9FD" w14:textId="77777777" w:rsidR="00DF4694" w:rsidRDefault="00DF4694" w:rsidP="00DF4694">
      <w:pPr>
        <w:pStyle w:val="Doc-text2"/>
        <w:pBdr>
          <w:top w:val="single" w:sz="4" w:space="1" w:color="auto"/>
          <w:left w:val="single" w:sz="4" w:space="4" w:color="auto"/>
          <w:bottom w:val="single" w:sz="4" w:space="1" w:color="auto"/>
          <w:right w:val="single" w:sz="4" w:space="4" w:color="auto"/>
        </w:pBdr>
      </w:pPr>
      <w:r>
        <w:t>-</w:t>
      </w:r>
      <w:r>
        <w:tab/>
        <w:t>Initiate RRC connection re-establishment</w:t>
      </w:r>
    </w:p>
    <w:p w14:paraId="55550676" w14:textId="77777777" w:rsidR="00DF4694" w:rsidRDefault="00DF4694" w:rsidP="00DF4694">
      <w:pPr>
        <w:pStyle w:val="Doc-text2"/>
        <w:pBdr>
          <w:top w:val="single" w:sz="4" w:space="1" w:color="auto"/>
          <w:left w:val="single" w:sz="4" w:space="4" w:color="auto"/>
          <w:bottom w:val="single" w:sz="4" w:space="1" w:color="auto"/>
          <w:right w:val="single" w:sz="4" w:space="4" w:color="auto"/>
        </w:pBdr>
      </w:pPr>
      <w:r>
        <w:t>-</w:t>
      </w:r>
      <w:r>
        <w:tab/>
        <w:t>Initiate RRC connection resume</w:t>
      </w:r>
    </w:p>
    <w:p w14:paraId="39E5B7C2" w14:textId="77777777" w:rsidR="00DF4694" w:rsidRDefault="00DF4694" w:rsidP="00DF4694">
      <w:pPr>
        <w:pStyle w:val="Doc-text2"/>
        <w:pBdr>
          <w:top w:val="single" w:sz="4" w:space="1" w:color="auto"/>
          <w:left w:val="single" w:sz="4" w:space="4" w:color="auto"/>
          <w:bottom w:val="single" w:sz="4" w:space="1" w:color="auto"/>
          <w:right w:val="single" w:sz="4" w:space="4" w:color="auto"/>
        </w:pBdr>
      </w:pPr>
      <w:r>
        <w:t>-</w:t>
      </w:r>
      <w:r>
        <w:tab/>
        <w:t>Reception of SCG Release</w:t>
      </w:r>
    </w:p>
    <w:p w14:paraId="3CC74D9E" w14:textId="77777777" w:rsidR="00DF4694" w:rsidRDefault="00DF4694" w:rsidP="00DF4694">
      <w:pPr>
        <w:pStyle w:val="Doc-text2"/>
        <w:pBdr>
          <w:top w:val="single" w:sz="4" w:space="1" w:color="auto"/>
          <w:left w:val="single" w:sz="4" w:space="4" w:color="auto"/>
          <w:bottom w:val="single" w:sz="4" w:space="1" w:color="auto"/>
          <w:right w:val="single" w:sz="4" w:space="4" w:color="auto"/>
        </w:pBdr>
      </w:pPr>
      <w:r>
        <w:t>2</w:t>
      </w:r>
      <w:r>
        <w:tab/>
        <w:t>Clearing of the SPR configurations for the following scenarios. FFS which configuration (e.g., MCG or SCG based on configuration) will be cleared.</w:t>
      </w:r>
    </w:p>
    <w:p w14:paraId="44F96C75" w14:textId="77777777" w:rsidR="00DF4694" w:rsidRDefault="00DF4694" w:rsidP="00DF4694">
      <w:pPr>
        <w:pStyle w:val="Doc-text2"/>
        <w:pBdr>
          <w:top w:val="single" w:sz="4" w:space="1" w:color="auto"/>
          <w:left w:val="single" w:sz="4" w:space="4" w:color="auto"/>
          <w:bottom w:val="single" w:sz="4" w:space="1" w:color="auto"/>
          <w:right w:val="single" w:sz="4" w:space="4" w:color="auto"/>
        </w:pBdr>
      </w:pPr>
      <w:r>
        <w:t>-</w:t>
      </w:r>
      <w:r>
        <w:tab/>
        <w:t xml:space="preserve">Successful </w:t>
      </w:r>
      <w:proofErr w:type="spellStart"/>
      <w:r>
        <w:t>PSCellAddition</w:t>
      </w:r>
      <w:proofErr w:type="spellEnd"/>
      <w:r>
        <w:t xml:space="preserve"> or </w:t>
      </w:r>
      <w:proofErr w:type="spellStart"/>
      <w:r>
        <w:t>PSCellChange</w:t>
      </w:r>
      <w:proofErr w:type="spellEnd"/>
    </w:p>
    <w:p w14:paraId="2FC297FA" w14:textId="77777777" w:rsidR="00DF4694" w:rsidRDefault="00DF4694" w:rsidP="00DF4694">
      <w:pPr>
        <w:pStyle w:val="Doc-text2"/>
        <w:pBdr>
          <w:top w:val="single" w:sz="4" w:space="1" w:color="auto"/>
          <w:left w:val="single" w:sz="4" w:space="4" w:color="auto"/>
          <w:bottom w:val="single" w:sz="4" w:space="1" w:color="auto"/>
          <w:right w:val="single" w:sz="4" w:space="4" w:color="auto"/>
        </w:pBdr>
      </w:pPr>
      <w:r>
        <w:t>-</w:t>
      </w:r>
      <w:r>
        <w:tab/>
        <w:t xml:space="preserve">SCG failure </w:t>
      </w:r>
    </w:p>
    <w:p w14:paraId="1F3C7F0C" w14:textId="2A4D7FC6" w:rsidR="00581762" w:rsidRPr="00DF4694" w:rsidRDefault="00DF4694" w:rsidP="00DF4694">
      <w:pPr>
        <w:pStyle w:val="Doc-text2"/>
        <w:pBdr>
          <w:top w:val="single" w:sz="4" w:space="1" w:color="auto"/>
          <w:left w:val="single" w:sz="4" w:space="4" w:color="auto"/>
          <w:bottom w:val="single" w:sz="4" w:space="1" w:color="auto"/>
          <w:right w:val="single" w:sz="4" w:space="4" w:color="auto"/>
        </w:pBdr>
      </w:pPr>
      <w:r>
        <w:t>-</w:t>
      </w:r>
      <w:r>
        <w:tab/>
        <w:t>Reconfiguration with synch on PCell</w:t>
      </w:r>
    </w:p>
    <w:p w14:paraId="5124ED23" w14:textId="77777777" w:rsidR="00461AC6" w:rsidRDefault="00461AC6" w:rsidP="00143B64">
      <w:pPr>
        <w:rPr>
          <w:rFonts w:ascii="Arial" w:hAnsi="Arial" w:cs="Arial"/>
          <w:szCs w:val="20"/>
          <w:lang w:val="en-GB" w:eastAsia="zh-CN"/>
        </w:rPr>
      </w:pPr>
    </w:p>
    <w:p w14:paraId="0D627E09" w14:textId="1E7EEFCE" w:rsidR="00656566" w:rsidRDefault="00461AC6" w:rsidP="00143B64">
      <w:pPr>
        <w:rPr>
          <w:rFonts w:ascii="Arial" w:hAnsi="Arial" w:cs="Arial"/>
          <w:szCs w:val="20"/>
          <w:lang w:val="en-GB" w:eastAsia="zh-CN"/>
        </w:rPr>
      </w:pPr>
      <w:r>
        <w:rPr>
          <w:rFonts w:ascii="Arial" w:hAnsi="Arial" w:cs="Arial"/>
          <w:szCs w:val="20"/>
          <w:lang w:val="en-GB" w:eastAsia="zh-CN"/>
        </w:rPr>
        <w:t xml:space="preserve">From the above agreement, SPR </w:t>
      </w:r>
      <w:r w:rsidR="0009504C">
        <w:rPr>
          <w:rFonts w:ascii="Arial" w:hAnsi="Arial" w:cs="Arial"/>
          <w:szCs w:val="20"/>
          <w:lang w:val="en-GB" w:eastAsia="zh-CN"/>
        </w:rPr>
        <w:t>configurations</w:t>
      </w:r>
      <w:r>
        <w:rPr>
          <w:rFonts w:ascii="Arial" w:hAnsi="Arial" w:cs="Arial"/>
          <w:szCs w:val="20"/>
          <w:lang w:val="en-GB" w:eastAsia="zh-CN"/>
        </w:rPr>
        <w:t xml:space="preserve"> </w:t>
      </w:r>
      <w:r w:rsidR="008E5D34">
        <w:rPr>
          <w:rFonts w:ascii="Arial" w:hAnsi="Arial" w:cs="Arial"/>
          <w:szCs w:val="20"/>
          <w:lang w:val="en-GB" w:eastAsia="zh-CN"/>
        </w:rPr>
        <w:t xml:space="preserve">are cleared upon successful PSCell addition or change, SCG failure, and reconfiguration with SYNC on PCell. However, </w:t>
      </w:r>
      <w:r w:rsidR="00D801A1" w:rsidRPr="00D801A1">
        <w:rPr>
          <w:rFonts w:ascii="Arial" w:hAnsi="Arial" w:cs="Arial"/>
          <w:szCs w:val="20"/>
          <w:lang w:val="en-GB" w:eastAsia="zh-CN"/>
        </w:rPr>
        <w:t>whether the MCG or</w:t>
      </w:r>
      <w:r w:rsidR="00D801A1">
        <w:rPr>
          <w:rFonts w:ascii="Arial" w:hAnsi="Arial" w:cs="Arial"/>
          <w:szCs w:val="20"/>
          <w:lang w:val="en-GB" w:eastAsia="zh-CN"/>
        </w:rPr>
        <w:t xml:space="preserve"> the</w:t>
      </w:r>
      <w:r w:rsidR="00D801A1" w:rsidRPr="00D801A1">
        <w:rPr>
          <w:rFonts w:ascii="Arial" w:hAnsi="Arial" w:cs="Arial"/>
          <w:szCs w:val="20"/>
          <w:lang w:val="en-GB" w:eastAsia="zh-CN"/>
        </w:rPr>
        <w:t xml:space="preserve"> </w:t>
      </w:r>
      <w:r w:rsidR="00D801A1">
        <w:rPr>
          <w:rFonts w:ascii="Arial" w:hAnsi="Arial" w:cs="Arial"/>
          <w:szCs w:val="20"/>
          <w:lang w:val="en-GB" w:eastAsia="zh-CN"/>
        </w:rPr>
        <w:t>SCG-provided</w:t>
      </w:r>
      <w:r w:rsidR="00D801A1" w:rsidRPr="00D801A1">
        <w:rPr>
          <w:rFonts w:ascii="Arial" w:hAnsi="Arial" w:cs="Arial"/>
          <w:szCs w:val="20"/>
          <w:lang w:val="en-GB" w:eastAsia="zh-CN"/>
        </w:rPr>
        <w:t xml:space="preserve"> configuration</w:t>
      </w:r>
      <w:r w:rsidR="00D801A1">
        <w:rPr>
          <w:rFonts w:ascii="Arial" w:hAnsi="Arial" w:cs="Arial"/>
          <w:szCs w:val="20"/>
          <w:lang w:val="en-GB" w:eastAsia="zh-CN"/>
        </w:rPr>
        <w:t>s</w:t>
      </w:r>
      <w:r w:rsidR="00D801A1" w:rsidRPr="00D801A1">
        <w:rPr>
          <w:rFonts w:ascii="Arial" w:hAnsi="Arial" w:cs="Arial"/>
          <w:szCs w:val="20"/>
          <w:lang w:val="en-GB" w:eastAsia="zh-CN"/>
        </w:rPr>
        <w:t xml:space="preserve"> </w:t>
      </w:r>
      <w:r w:rsidR="00D801A1">
        <w:rPr>
          <w:rFonts w:ascii="Arial" w:hAnsi="Arial" w:cs="Arial"/>
          <w:szCs w:val="20"/>
          <w:lang w:val="en-GB" w:eastAsia="zh-CN"/>
        </w:rPr>
        <w:t>are</w:t>
      </w:r>
      <w:r w:rsidR="00D801A1" w:rsidRPr="00D801A1">
        <w:rPr>
          <w:rFonts w:ascii="Arial" w:hAnsi="Arial" w:cs="Arial"/>
          <w:szCs w:val="20"/>
          <w:lang w:val="en-GB" w:eastAsia="zh-CN"/>
        </w:rPr>
        <w:t xml:space="preserve"> cleared is FFS</w:t>
      </w:r>
      <w:r w:rsidR="000F58A8">
        <w:rPr>
          <w:rFonts w:ascii="Arial" w:hAnsi="Arial" w:cs="Arial"/>
          <w:szCs w:val="20"/>
          <w:lang w:val="en-GB" w:eastAsia="zh-CN"/>
        </w:rPr>
        <w:t>.</w:t>
      </w:r>
      <w:r w:rsidR="008907C3">
        <w:rPr>
          <w:rFonts w:ascii="Arial" w:hAnsi="Arial" w:cs="Arial"/>
          <w:szCs w:val="20"/>
          <w:lang w:val="en-GB" w:eastAsia="zh-CN"/>
        </w:rPr>
        <w:t xml:space="preserve"> </w:t>
      </w:r>
      <w:r w:rsidR="008878F4">
        <w:rPr>
          <w:rFonts w:ascii="Arial" w:hAnsi="Arial" w:cs="Arial"/>
          <w:szCs w:val="20"/>
          <w:lang w:val="en-GB" w:eastAsia="zh-CN"/>
        </w:rPr>
        <w:t>In our understanding, for the simplicity of the UE implementation, UE should be provided w</w:t>
      </w:r>
      <w:r w:rsidR="00DF046C">
        <w:rPr>
          <w:rFonts w:ascii="Arial" w:hAnsi="Arial" w:cs="Arial"/>
          <w:szCs w:val="20"/>
          <w:lang w:val="en-GB" w:eastAsia="zh-CN"/>
        </w:rPr>
        <w:t xml:space="preserve">ith </w:t>
      </w:r>
      <w:r w:rsidR="00242478">
        <w:rPr>
          <w:rFonts w:ascii="Arial" w:hAnsi="Arial" w:cs="Arial"/>
          <w:szCs w:val="20"/>
          <w:lang w:val="en-GB" w:eastAsia="zh-CN"/>
        </w:rPr>
        <w:t>a single configuration associated with a timer</w:t>
      </w:r>
      <w:r w:rsidR="00842D78">
        <w:rPr>
          <w:rFonts w:ascii="Arial" w:hAnsi="Arial" w:cs="Arial"/>
          <w:szCs w:val="20"/>
          <w:lang w:val="en-GB" w:eastAsia="zh-CN"/>
        </w:rPr>
        <w:t>, i.e., UE is provided with single T310, T312, or T3</w:t>
      </w:r>
      <w:r w:rsidR="00C00D6E">
        <w:rPr>
          <w:rFonts w:ascii="Arial" w:hAnsi="Arial" w:cs="Arial"/>
          <w:szCs w:val="20"/>
          <w:lang w:val="en-GB" w:eastAsia="zh-CN"/>
        </w:rPr>
        <w:t>04 threshold configuration</w:t>
      </w:r>
      <w:r w:rsidR="00546D6F">
        <w:rPr>
          <w:rFonts w:ascii="Arial" w:hAnsi="Arial" w:cs="Arial"/>
          <w:szCs w:val="20"/>
          <w:lang w:val="en-GB" w:eastAsia="zh-CN"/>
        </w:rPr>
        <w:t>s</w:t>
      </w:r>
      <w:r w:rsidR="00C00D6E">
        <w:rPr>
          <w:rFonts w:ascii="Arial" w:hAnsi="Arial" w:cs="Arial"/>
          <w:szCs w:val="20"/>
          <w:lang w:val="en-GB" w:eastAsia="zh-CN"/>
        </w:rPr>
        <w:t xml:space="preserve"> for SPR</w:t>
      </w:r>
      <w:r w:rsidR="00A5708A">
        <w:rPr>
          <w:rFonts w:ascii="Arial" w:hAnsi="Arial" w:cs="Arial"/>
          <w:szCs w:val="20"/>
          <w:lang w:val="en-GB" w:eastAsia="zh-CN"/>
        </w:rPr>
        <w:t>.</w:t>
      </w:r>
      <w:r w:rsidR="00015563">
        <w:rPr>
          <w:rFonts w:ascii="Arial" w:hAnsi="Arial" w:cs="Arial"/>
          <w:szCs w:val="20"/>
          <w:lang w:val="en-GB" w:eastAsia="zh-CN"/>
        </w:rPr>
        <w:t xml:space="preserve"> Note that the </w:t>
      </w:r>
      <w:r w:rsidR="00032022">
        <w:rPr>
          <w:rFonts w:ascii="Arial" w:hAnsi="Arial" w:cs="Arial"/>
          <w:szCs w:val="20"/>
          <w:lang w:val="en-GB" w:eastAsia="zh-CN"/>
        </w:rPr>
        <w:t xml:space="preserve">actual </w:t>
      </w:r>
      <w:r w:rsidR="00015563">
        <w:rPr>
          <w:rFonts w:ascii="Arial" w:hAnsi="Arial" w:cs="Arial"/>
          <w:szCs w:val="20"/>
          <w:lang w:val="en-GB" w:eastAsia="zh-CN"/>
        </w:rPr>
        <w:t xml:space="preserve">T310 and T312 values are determined by the </w:t>
      </w:r>
      <w:r w:rsidR="00032022">
        <w:rPr>
          <w:rFonts w:ascii="Arial" w:hAnsi="Arial" w:cs="Arial"/>
          <w:szCs w:val="20"/>
          <w:lang w:val="en-GB" w:eastAsia="zh-CN"/>
        </w:rPr>
        <w:t>PSCell</w:t>
      </w:r>
      <w:r w:rsidR="00015563">
        <w:rPr>
          <w:rFonts w:ascii="Arial" w:hAnsi="Arial" w:cs="Arial"/>
          <w:szCs w:val="20"/>
          <w:lang w:val="en-GB" w:eastAsia="zh-CN"/>
        </w:rPr>
        <w:t xml:space="preserve"> for SCG</w:t>
      </w:r>
      <w:r w:rsidR="0078082D">
        <w:rPr>
          <w:rFonts w:ascii="Arial" w:hAnsi="Arial" w:cs="Arial"/>
          <w:szCs w:val="20"/>
          <w:lang w:val="en-GB" w:eastAsia="zh-CN"/>
        </w:rPr>
        <w:t>.</w:t>
      </w:r>
      <w:r w:rsidR="00015563">
        <w:rPr>
          <w:rFonts w:ascii="Arial" w:hAnsi="Arial" w:cs="Arial"/>
          <w:szCs w:val="20"/>
          <w:lang w:val="en-GB" w:eastAsia="zh-CN"/>
        </w:rPr>
        <w:t xml:space="preserve"> </w:t>
      </w:r>
      <w:r w:rsidR="0078082D">
        <w:rPr>
          <w:rFonts w:ascii="Arial" w:hAnsi="Arial" w:cs="Arial"/>
          <w:szCs w:val="20"/>
          <w:lang w:val="en-GB" w:eastAsia="zh-CN"/>
        </w:rPr>
        <w:t>T</w:t>
      </w:r>
      <w:r w:rsidR="00015563">
        <w:rPr>
          <w:rFonts w:ascii="Arial" w:hAnsi="Arial" w:cs="Arial"/>
          <w:szCs w:val="20"/>
          <w:lang w:val="en-GB" w:eastAsia="zh-CN"/>
        </w:rPr>
        <w:t xml:space="preserve">herefore, during the PCell change </w:t>
      </w:r>
      <w:r w:rsidR="0078082D">
        <w:rPr>
          <w:rFonts w:ascii="Arial" w:hAnsi="Arial" w:cs="Arial"/>
          <w:szCs w:val="20"/>
          <w:lang w:val="en-GB" w:eastAsia="zh-CN"/>
        </w:rPr>
        <w:t>or addition, the T310 and T312 may be modified</w:t>
      </w:r>
      <w:r w:rsidR="009C61FA">
        <w:rPr>
          <w:rFonts w:ascii="Arial" w:hAnsi="Arial" w:cs="Arial"/>
          <w:szCs w:val="20"/>
          <w:lang w:val="en-GB" w:eastAsia="zh-CN"/>
        </w:rPr>
        <w:t xml:space="preserve">. For example, </w:t>
      </w:r>
      <w:r w:rsidR="00825191">
        <w:rPr>
          <w:rFonts w:ascii="Arial" w:hAnsi="Arial" w:cs="Arial"/>
          <w:szCs w:val="20"/>
          <w:lang w:val="en-GB" w:eastAsia="zh-CN"/>
        </w:rPr>
        <w:t xml:space="preserve">the first PSCell may set T310 as 100 </w:t>
      </w:r>
      <w:proofErr w:type="spellStart"/>
      <w:r w:rsidR="00825191">
        <w:rPr>
          <w:rFonts w:ascii="Arial" w:hAnsi="Arial" w:cs="Arial"/>
          <w:szCs w:val="20"/>
          <w:lang w:val="en-GB" w:eastAsia="zh-CN"/>
        </w:rPr>
        <w:t>ms</w:t>
      </w:r>
      <w:proofErr w:type="spellEnd"/>
      <w:r w:rsidR="00A7769C">
        <w:rPr>
          <w:rFonts w:ascii="Arial" w:hAnsi="Arial" w:cs="Arial"/>
          <w:szCs w:val="20"/>
          <w:lang w:val="en-GB" w:eastAsia="zh-CN"/>
        </w:rPr>
        <w:t>,</w:t>
      </w:r>
      <w:r w:rsidR="00825191">
        <w:rPr>
          <w:rFonts w:ascii="Arial" w:hAnsi="Arial" w:cs="Arial"/>
          <w:szCs w:val="20"/>
          <w:lang w:val="en-GB" w:eastAsia="zh-CN"/>
        </w:rPr>
        <w:t xml:space="preserve"> and </w:t>
      </w:r>
      <w:r w:rsidR="00A7769C">
        <w:rPr>
          <w:rFonts w:ascii="Arial" w:hAnsi="Arial" w:cs="Arial"/>
          <w:szCs w:val="20"/>
          <w:lang w:val="en-GB" w:eastAsia="zh-CN"/>
        </w:rPr>
        <w:t xml:space="preserve">the </w:t>
      </w:r>
      <w:r w:rsidR="00825191">
        <w:rPr>
          <w:rFonts w:ascii="Arial" w:hAnsi="Arial" w:cs="Arial"/>
          <w:szCs w:val="20"/>
          <w:lang w:val="en-GB" w:eastAsia="zh-CN"/>
        </w:rPr>
        <w:t>next PSCell may set the T</w:t>
      </w:r>
      <w:r w:rsidR="00A36BCE">
        <w:rPr>
          <w:rFonts w:ascii="Arial" w:hAnsi="Arial" w:cs="Arial"/>
          <w:szCs w:val="20"/>
          <w:lang w:val="en-GB" w:eastAsia="zh-CN"/>
        </w:rPr>
        <w:t xml:space="preserve">310 t0 50 </w:t>
      </w:r>
      <w:proofErr w:type="spellStart"/>
      <w:r w:rsidR="00A36BCE">
        <w:rPr>
          <w:rFonts w:ascii="Arial" w:hAnsi="Arial" w:cs="Arial"/>
          <w:szCs w:val="20"/>
          <w:lang w:val="en-GB" w:eastAsia="zh-CN"/>
        </w:rPr>
        <w:t>ms</w:t>
      </w:r>
      <w:proofErr w:type="spellEnd"/>
      <w:r w:rsidR="00A36BCE">
        <w:rPr>
          <w:rFonts w:ascii="Arial" w:hAnsi="Arial" w:cs="Arial"/>
          <w:szCs w:val="20"/>
          <w:lang w:val="en-GB" w:eastAsia="zh-CN"/>
        </w:rPr>
        <w:t>. Then</w:t>
      </w:r>
      <w:r w:rsidR="001F3537">
        <w:rPr>
          <w:rFonts w:ascii="Arial" w:hAnsi="Arial" w:cs="Arial"/>
          <w:szCs w:val="20"/>
          <w:lang w:val="en-GB" w:eastAsia="zh-CN"/>
        </w:rPr>
        <w:t xml:space="preserve">, </w:t>
      </w:r>
      <w:r w:rsidR="00AE6FF5">
        <w:rPr>
          <w:rFonts w:ascii="Arial" w:hAnsi="Arial" w:cs="Arial"/>
          <w:szCs w:val="20"/>
          <w:lang w:val="en-GB" w:eastAsia="zh-CN"/>
        </w:rPr>
        <w:t>timer</w:t>
      </w:r>
      <w:r w:rsidR="009E0DD7">
        <w:rPr>
          <w:rFonts w:ascii="Arial" w:hAnsi="Arial" w:cs="Arial"/>
          <w:szCs w:val="20"/>
          <w:lang w:val="en-GB" w:eastAsia="zh-CN"/>
        </w:rPr>
        <w:t xml:space="preserve"> threshold </w:t>
      </w:r>
      <w:r w:rsidR="00AE6FF5">
        <w:rPr>
          <w:rFonts w:ascii="Arial" w:hAnsi="Arial" w:cs="Arial"/>
          <w:szCs w:val="20"/>
          <w:lang w:val="en-GB" w:eastAsia="zh-CN"/>
        </w:rPr>
        <w:t xml:space="preserve">values </w:t>
      </w:r>
      <w:r w:rsidR="009E0DD7">
        <w:rPr>
          <w:rFonts w:ascii="Arial" w:hAnsi="Arial" w:cs="Arial"/>
          <w:szCs w:val="20"/>
          <w:lang w:val="en-GB" w:eastAsia="zh-CN"/>
        </w:rPr>
        <w:t xml:space="preserve">provided for one PSCell change or addition may not be suitable for another PSCell change or addition, therefore </w:t>
      </w:r>
      <w:r w:rsidR="00B90DFE">
        <w:rPr>
          <w:rFonts w:ascii="Arial" w:hAnsi="Arial" w:cs="Arial"/>
          <w:szCs w:val="20"/>
          <w:lang w:val="en-GB" w:eastAsia="zh-CN"/>
        </w:rPr>
        <w:t xml:space="preserve">appropriate </w:t>
      </w:r>
      <w:r w:rsidR="00066D20">
        <w:rPr>
          <w:rFonts w:ascii="Arial" w:hAnsi="Arial" w:cs="Arial"/>
          <w:szCs w:val="20"/>
          <w:lang w:val="en-GB" w:eastAsia="zh-CN"/>
        </w:rPr>
        <w:t xml:space="preserve">SPR </w:t>
      </w:r>
      <w:r w:rsidR="00B90DFE">
        <w:rPr>
          <w:rFonts w:ascii="Arial" w:hAnsi="Arial" w:cs="Arial"/>
          <w:szCs w:val="20"/>
          <w:lang w:val="en-GB" w:eastAsia="zh-CN"/>
        </w:rPr>
        <w:t>configuration</w:t>
      </w:r>
      <w:r w:rsidR="00D42568">
        <w:rPr>
          <w:rFonts w:ascii="Arial" w:hAnsi="Arial" w:cs="Arial"/>
          <w:szCs w:val="20"/>
          <w:lang w:val="en-GB" w:eastAsia="zh-CN"/>
        </w:rPr>
        <w:t>s should be provided</w:t>
      </w:r>
      <w:r w:rsidR="00B90DFE">
        <w:rPr>
          <w:rFonts w:ascii="Arial" w:hAnsi="Arial" w:cs="Arial"/>
          <w:szCs w:val="20"/>
          <w:lang w:val="en-GB" w:eastAsia="zh-CN"/>
        </w:rPr>
        <w:t xml:space="preserve"> to avoid unnecessary SPR</w:t>
      </w:r>
      <w:r w:rsidR="008412CA">
        <w:rPr>
          <w:rFonts w:ascii="Arial" w:hAnsi="Arial" w:cs="Arial"/>
          <w:szCs w:val="20"/>
          <w:lang w:val="en-GB" w:eastAsia="zh-CN"/>
        </w:rPr>
        <w:t xml:space="preserve">. </w:t>
      </w:r>
      <w:r w:rsidR="009E0DD7">
        <w:rPr>
          <w:rFonts w:ascii="Arial" w:hAnsi="Arial" w:cs="Arial"/>
          <w:szCs w:val="20"/>
          <w:lang w:val="en-GB" w:eastAsia="zh-CN"/>
        </w:rPr>
        <w:t xml:space="preserve"> </w:t>
      </w:r>
    </w:p>
    <w:p w14:paraId="4021BE2A" w14:textId="77777777" w:rsidR="00656566" w:rsidRDefault="00656566" w:rsidP="00143B64">
      <w:pPr>
        <w:rPr>
          <w:rFonts w:ascii="Arial" w:hAnsi="Arial" w:cs="Arial"/>
          <w:szCs w:val="20"/>
          <w:lang w:val="en-GB" w:eastAsia="zh-CN"/>
        </w:rPr>
      </w:pPr>
    </w:p>
    <w:p w14:paraId="1091664C" w14:textId="36DAC607" w:rsidR="00D42568" w:rsidRDefault="00656566" w:rsidP="00143B64">
      <w:pPr>
        <w:rPr>
          <w:rFonts w:ascii="Arial" w:hAnsi="Arial" w:cs="Arial"/>
          <w:b/>
          <w:bCs/>
          <w:szCs w:val="20"/>
          <w:lang w:val="en-GB" w:eastAsia="zh-CN"/>
        </w:rPr>
      </w:pPr>
      <w:r w:rsidRPr="009E1BC3">
        <w:rPr>
          <w:rFonts w:ascii="Arial" w:hAnsi="Arial" w:cs="Arial"/>
          <w:b/>
          <w:bCs/>
          <w:szCs w:val="20"/>
          <w:lang w:val="en-GB" w:eastAsia="zh-CN"/>
        </w:rPr>
        <w:t xml:space="preserve">Proposal 1: </w:t>
      </w:r>
      <w:r w:rsidR="00A65A50" w:rsidRPr="009E1BC3">
        <w:rPr>
          <w:rFonts w:ascii="Arial" w:hAnsi="Arial" w:cs="Arial"/>
          <w:b/>
          <w:bCs/>
          <w:szCs w:val="20"/>
          <w:lang w:val="en-GB" w:eastAsia="zh-CN"/>
        </w:rPr>
        <w:t>Irrespective of whether PSCell change is MN or SN initiated, the UE is provided with., single thresholds for T310, T312, and T304).</w:t>
      </w:r>
    </w:p>
    <w:p w14:paraId="3A6A3F1D" w14:textId="77777777" w:rsidR="00EF4EFB" w:rsidRDefault="00EF4EFB" w:rsidP="00143B64">
      <w:pPr>
        <w:rPr>
          <w:rFonts w:ascii="Arial" w:hAnsi="Arial" w:cs="Arial"/>
          <w:b/>
          <w:bCs/>
          <w:szCs w:val="20"/>
          <w:lang w:val="en-GB" w:eastAsia="zh-CN"/>
        </w:rPr>
      </w:pPr>
    </w:p>
    <w:p w14:paraId="7AAEAECA" w14:textId="5CDA07CF" w:rsidR="00D42568" w:rsidRDefault="00EF4EFB" w:rsidP="00143B64">
      <w:pPr>
        <w:rPr>
          <w:rFonts w:ascii="Arial" w:hAnsi="Arial" w:cs="Arial"/>
          <w:b/>
          <w:bCs/>
          <w:szCs w:val="20"/>
          <w:lang w:val="en-GB" w:eastAsia="zh-CN"/>
        </w:rPr>
      </w:pPr>
      <w:r>
        <w:rPr>
          <w:rFonts w:ascii="Arial" w:hAnsi="Arial" w:cs="Arial"/>
          <w:b/>
          <w:bCs/>
          <w:szCs w:val="20"/>
          <w:lang w:val="en-GB" w:eastAsia="zh-CN"/>
        </w:rPr>
        <w:t xml:space="preserve">Proposal 2: </w:t>
      </w:r>
      <w:r w:rsidR="00A65A50">
        <w:rPr>
          <w:rFonts w:ascii="Arial" w:hAnsi="Arial" w:cs="Arial"/>
          <w:b/>
          <w:bCs/>
          <w:szCs w:val="20"/>
          <w:lang w:val="en-GB" w:eastAsia="zh-CN"/>
        </w:rPr>
        <w:t xml:space="preserve">For PSCell addition, </w:t>
      </w:r>
      <w:r w:rsidR="00A65A50" w:rsidRPr="009E1BC3">
        <w:rPr>
          <w:rFonts w:ascii="Arial" w:hAnsi="Arial" w:cs="Arial"/>
          <w:b/>
          <w:bCs/>
          <w:szCs w:val="20"/>
          <w:lang w:val="en-GB" w:eastAsia="zh-CN"/>
        </w:rPr>
        <w:t>the UE is provided with single thresholds for T310, T312, and T304).</w:t>
      </w:r>
    </w:p>
    <w:p w14:paraId="1DA422A2" w14:textId="3B607F3C" w:rsidR="00A65A50" w:rsidRPr="00FA7F3A" w:rsidRDefault="004E50A5" w:rsidP="00143B64">
      <w:pPr>
        <w:rPr>
          <w:rFonts w:ascii="Arial" w:hAnsi="Arial" w:cs="Arial"/>
          <w:b/>
          <w:bCs/>
          <w:szCs w:val="20"/>
          <w:lang w:val="en-GB" w:eastAsia="zh-CN"/>
        </w:rPr>
      </w:pPr>
      <w:r w:rsidRPr="00FA7F3A">
        <w:rPr>
          <w:rFonts w:ascii="Arial" w:hAnsi="Arial" w:cs="Arial"/>
          <w:b/>
          <w:bCs/>
          <w:szCs w:val="20"/>
          <w:lang w:val="en-GB" w:eastAsia="zh-CN"/>
        </w:rPr>
        <w:lastRenderedPageBreak/>
        <w:t>Observation 1:</w:t>
      </w:r>
      <w:r w:rsidR="00032022" w:rsidRPr="00FA7F3A">
        <w:rPr>
          <w:rFonts w:ascii="Arial" w:hAnsi="Arial" w:cs="Arial"/>
          <w:b/>
          <w:bCs/>
          <w:szCs w:val="20"/>
          <w:lang w:val="en-GB" w:eastAsia="zh-CN"/>
        </w:rPr>
        <w:t xml:space="preserve"> The SCG T310 and T312 values are determined by the PSCell. During the P</w:t>
      </w:r>
      <w:r w:rsidR="00A7769C">
        <w:rPr>
          <w:rFonts w:ascii="Arial" w:hAnsi="Arial" w:cs="Arial"/>
          <w:b/>
          <w:bCs/>
          <w:szCs w:val="20"/>
          <w:lang w:val="en-GB" w:eastAsia="zh-CN"/>
        </w:rPr>
        <w:t>S</w:t>
      </w:r>
      <w:r w:rsidR="00032022" w:rsidRPr="00FA7F3A">
        <w:rPr>
          <w:rFonts w:ascii="Arial" w:hAnsi="Arial" w:cs="Arial"/>
          <w:b/>
          <w:bCs/>
          <w:szCs w:val="20"/>
          <w:lang w:val="en-GB" w:eastAsia="zh-CN"/>
        </w:rPr>
        <w:t>Cell change or addition, the T310 and T312 may be modified. Therefore, single T310 and T312 threshold percentage values determined by PCell (for MN-ini</w:t>
      </w:r>
      <w:r w:rsidR="00FA7F3A" w:rsidRPr="00FA7F3A">
        <w:rPr>
          <w:rFonts w:ascii="Arial" w:hAnsi="Arial" w:cs="Arial"/>
          <w:b/>
          <w:bCs/>
          <w:szCs w:val="20"/>
          <w:lang w:val="en-GB" w:eastAsia="zh-CN"/>
        </w:rPr>
        <w:t>tiated PSCell change or addition</w:t>
      </w:r>
      <w:r w:rsidR="00032022" w:rsidRPr="00FA7F3A">
        <w:rPr>
          <w:rFonts w:ascii="Arial" w:hAnsi="Arial" w:cs="Arial"/>
          <w:b/>
          <w:bCs/>
          <w:szCs w:val="20"/>
          <w:lang w:val="en-GB" w:eastAsia="zh-CN"/>
        </w:rPr>
        <w:t xml:space="preserve">) for multiple PSCell </w:t>
      </w:r>
      <w:r w:rsidR="00A7769C">
        <w:rPr>
          <w:rFonts w:ascii="Arial" w:hAnsi="Arial" w:cs="Arial"/>
          <w:b/>
          <w:bCs/>
          <w:szCs w:val="20"/>
          <w:lang w:val="en-GB" w:eastAsia="zh-CN"/>
        </w:rPr>
        <w:t>changes</w:t>
      </w:r>
      <w:r w:rsidR="00FA7F3A" w:rsidRPr="00FA7F3A">
        <w:rPr>
          <w:rFonts w:ascii="Arial" w:hAnsi="Arial" w:cs="Arial"/>
          <w:b/>
          <w:bCs/>
          <w:szCs w:val="20"/>
          <w:lang w:val="en-GB" w:eastAsia="zh-CN"/>
        </w:rPr>
        <w:t xml:space="preserve"> or </w:t>
      </w:r>
      <w:r w:rsidR="00A7769C">
        <w:rPr>
          <w:rFonts w:ascii="Arial" w:hAnsi="Arial" w:cs="Arial"/>
          <w:b/>
          <w:bCs/>
          <w:szCs w:val="20"/>
          <w:lang w:val="en-GB" w:eastAsia="zh-CN"/>
        </w:rPr>
        <w:t>additions</w:t>
      </w:r>
      <w:r w:rsidR="00032022" w:rsidRPr="00FA7F3A">
        <w:rPr>
          <w:rFonts w:ascii="Arial" w:hAnsi="Arial" w:cs="Arial"/>
          <w:b/>
          <w:bCs/>
          <w:szCs w:val="20"/>
          <w:lang w:val="en-GB" w:eastAsia="zh-CN"/>
        </w:rPr>
        <w:t xml:space="preserve"> may not be appropriate.  </w:t>
      </w:r>
    </w:p>
    <w:p w14:paraId="5F7D5996" w14:textId="77777777" w:rsidR="004E50A5" w:rsidRDefault="004E50A5" w:rsidP="00143B64">
      <w:pPr>
        <w:rPr>
          <w:rFonts w:ascii="Arial" w:hAnsi="Arial" w:cs="Arial"/>
          <w:b/>
          <w:bCs/>
          <w:szCs w:val="20"/>
          <w:lang w:val="en-GB" w:eastAsia="zh-CN"/>
        </w:rPr>
      </w:pPr>
    </w:p>
    <w:p w14:paraId="7195A4D5" w14:textId="5CAD028A" w:rsidR="00A046A3" w:rsidRDefault="00D42568" w:rsidP="00143B64">
      <w:pPr>
        <w:rPr>
          <w:rFonts w:ascii="Arial" w:hAnsi="Arial" w:cs="Arial"/>
          <w:b/>
          <w:bCs/>
          <w:szCs w:val="20"/>
          <w:lang w:val="en-GB" w:eastAsia="zh-CN"/>
        </w:rPr>
      </w:pPr>
      <w:r w:rsidRPr="00D42568">
        <w:rPr>
          <w:rFonts w:ascii="Arial" w:hAnsi="Arial" w:cs="Arial"/>
          <w:b/>
          <w:bCs/>
          <w:szCs w:val="20"/>
          <w:lang w:val="en-GB" w:eastAsia="zh-CN"/>
        </w:rPr>
        <w:t xml:space="preserve">Observation </w:t>
      </w:r>
      <w:r w:rsidR="004E50A5">
        <w:rPr>
          <w:rFonts w:ascii="Arial" w:hAnsi="Arial" w:cs="Arial"/>
          <w:b/>
          <w:bCs/>
          <w:szCs w:val="20"/>
          <w:lang w:val="en-GB" w:eastAsia="zh-CN"/>
        </w:rPr>
        <w:t>2</w:t>
      </w:r>
      <w:r w:rsidRPr="00D42568">
        <w:rPr>
          <w:rFonts w:ascii="Arial" w:hAnsi="Arial" w:cs="Arial"/>
          <w:b/>
          <w:bCs/>
          <w:szCs w:val="20"/>
          <w:lang w:val="en-GB" w:eastAsia="zh-CN"/>
        </w:rPr>
        <w:t xml:space="preserve">: </w:t>
      </w:r>
      <w:r w:rsidR="002E149A">
        <w:rPr>
          <w:rFonts w:ascii="Arial" w:hAnsi="Arial" w:cs="Arial"/>
          <w:b/>
          <w:bCs/>
          <w:szCs w:val="20"/>
          <w:lang w:val="en-GB" w:eastAsia="zh-CN"/>
        </w:rPr>
        <w:t>SPR configuration</w:t>
      </w:r>
      <w:r w:rsidR="002E149A" w:rsidRPr="009E1BC3">
        <w:rPr>
          <w:rFonts w:ascii="Arial" w:hAnsi="Arial" w:cs="Arial"/>
          <w:b/>
          <w:bCs/>
          <w:szCs w:val="20"/>
          <w:lang w:val="en-GB" w:eastAsia="zh-CN"/>
        </w:rPr>
        <w:t xml:space="preserve"> for timer</w:t>
      </w:r>
      <w:r w:rsidR="00306119">
        <w:rPr>
          <w:rFonts w:ascii="Arial" w:hAnsi="Arial" w:cs="Arial"/>
          <w:b/>
          <w:bCs/>
          <w:szCs w:val="20"/>
          <w:lang w:val="en-GB" w:eastAsia="zh-CN"/>
        </w:rPr>
        <w:t>s</w:t>
      </w:r>
      <w:r w:rsidRPr="00D42568">
        <w:rPr>
          <w:rFonts w:ascii="Arial" w:hAnsi="Arial" w:cs="Arial"/>
          <w:b/>
          <w:bCs/>
          <w:szCs w:val="20"/>
          <w:lang w:val="en-GB" w:eastAsia="zh-CN"/>
        </w:rPr>
        <w:t xml:space="preserve"> provided for one PSCell change or addition may not be suitable for another PSCell change or addition.</w:t>
      </w:r>
      <w:r w:rsidR="00122420" w:rsidRPr="00D42568">
        <w:rPr>
          <w:rFonts w:ascii="Arial" w:hAnsi="Arial" w:cs="Arial"/>
          <w:b/>
          <w:bCs/>
          <w:szCs w:val="20"/>
          <w:lang w:val="en-GB" w:eastAsia="zh-CN"/>
        </w:rPr>
        <w:t xml:space="preserve"> </w:t>
      </w:r>
    </w:p>
    <w:p w14:paraId="42208B44" w14:textId="77777777" w:rsidR="00D42568" w:rsidRDefault="00D42568" w:rsidP="00143B64">
      <w:pPr>
        <w:rPr>
          <w:rFonts w:ascii="Arial" w:hAnsi="Arial" w:cs="Arial"/>
          <w:b/>
          <w:bCs/>
          <w:szCs w:val="20"/>
          <w:lang w:val="en-GB" w:eastAsia="zh-CN"/>
        </w:rPr>
      </w:pPr>
    </w:p>
    <w:p w14:paraId="19FFEF1C" w14:textId="77777777" w:rsidR="00E16CD5" w:rsidRDefault="00E16CD5" w:rsidP="00E16CD5">
      <w:pPr>
        <w:rPr>
          <w:rFonts w:ascii="Arial" w:hAnsi="Arial" w:cs="Arial"/>
          <w:b/>
          <w:bCs/>
          <w:szCs w:val="20"/>
          <w:lang w:val="en-GB" w:eastAsia="zh-CN"/>
        </w:rPr>
      </w:pPr>
      <w:r>
        <w:rPr>
          <w:rFonts w:ascii="Arial" w:hAnsi="Arial" w:cs="Arial"/>
          <w:b/>
          <w:bCs/>
          <w:szCs w:val="20"/>
          <w:lang w:val="en-GB" w:eastAsia="zh-CN"/>
        </w:rPr>
        <w:t>Proposal 3: SPR configurations are cleared upon</w:t>
      </w:r>
    </w:p>
    <w:p w14:paraId="0A84B727" w14:textId="77777777" w:rsidR="00E16CD5" w:rsidRDefault="00E16CD5" w:rsidP="00E16CD5">
      <w:pPr>
        <w:pStyle w:val="ListParagraph"/>
        <w:numPr>
          <w:ilvl w:val="0"/>
          <w:numId w:val="49"/>
        </w:numPr>
        <w:rPr>
          <w:rFonts w:ascii="Arial" w:hAnsi="Arial" w:cs="Arial"/>
          <w:b/>
          <w:bCs/>
          <w:szCs w:val="20"/>
          <w:lang w:val="en-GB" w:eastAsia="zh-CN"/>
        </w:rPr>
      </w:pPr>
      <w:r>
        <w:rPr>
          <w:rFonts w:ascii="Arial" w:hAnsi="Arial" w:cs="Arial"/>
          <w:b/>
          <w:bCs/>
          <w:szCs w:val="20"/>
          <w:lang w:val="en-GB" w:eastAsia="zh-CN"/>
        </w:rPr>
        <w:t xml:space="preserve">Successful PSCell Addition or PSCell change </w:t>
      </w:r>
    </w:p>
    <w:p w14:paraId="20730C91" w14:textId="77777777" w:rsidR="00E16CD5" w:rsidRDefault="00E16CD5" w:rsidP="00E16CD5">
      <w:pPr>
        <w:pStyle w:val="ListParagraph"/>
        <w:numPr>
          <w:ilvl w:val="0"/>
          <w:numId w:val="49"/>
        </w:numPr>
        <w:rPr>
          <w:rFonts w:ascii="Arial" w:hAnsi="Arial" w:cs="Arial"/>
          <w:b/>
          <w:bCs/>
          <w:szCs w:val="20"/>
          <w:lang w:val="en-GB" w:eastAsia="zh-CN"/>
        </w:rPr>
      </w:pPr>
      <w:r>
        <w:rPr>
          <w:rFonts w:ascii="Arial" w:hAnsi="Arial" w:cs="Arial"/>
          <w:b/>
          <w:bCs/>
          <w:szCs w:val="20"/>
          <w:lang w:val="en-GB" w:eastAsia="zh-CN"/>
        </w:rPr>
        <w:t>SCG Failure</w:t>
      </w:r>
    </w:p>
    <w:p w14:paraId="78B5CF65" w14:textId="77777777" w:rsidR="00E16CD5" w:rsidRPr="00352DA4" w:rsidRDefault="00E16CD5" w:rsidP="00E16CD5">
      <w:pPr>
        <w:pStyle w:val="ListParagraph"/>
        <w:numPr>
          <w:ilvl w:val="0"/>
          <w:numId w:val="49"/>
        </w:numPr>
        <w:rPr>
          <w:rFonts w:ascii="Arial" w:hAnsi="Arial" w:cs="Arial"/>
          <w:b/>
          <w:bCs/>
          <w:szCs w:val="20"/>
          <w:lang w:val="en-GB" w:eastAsia="zh-CN"/>
        </w:rPr>
      </w:pPr>
      <w:r>
        <w:rPr>
          <w:rFonts w:ascii="Arial" w:hAnsi="Arial" w:cs="Arial"/>
          <w:b/>
          <w:bCs/>
          <w:szCs w:val="20"/>
          <w:lang w:val="en-GB" w:eastAsia="zh-CN"/>
        </w:rPr>
        <w:t>Reconfiguration with SYNC on PCell</w:t>
      </w:r>
    </w:p>
    <w:p w14:paraId="7158F2E6" w14:textId="588FCC99" w:rsidR="00CD62BB" w:rsidRDefault="00352DA4" w:rsidP="00143B64">
      <w:pPr>
        <w:rPr>
          <w:rFonts w:ascii="Arial" w:hAnsi="Arial" w:cs="Arial"/>
          <w:b/>
          <w:bCs/>
          <w:szCs w:val="20"/>
          <w:lang w:val="en-GB" w:eastAsia="zh-CN"/>
        </w:rPr>
      </w:pPr>
      <w:r>
        <w:rPr>
          <w:rFonts w:ascii="Arial" w:hAnsi="Arial" w:cs="Arial"/>
          <w:b/>
          <w:bCs/>
          <w:szCs w:val="20"/>
          <w:lang w:val="en-GB" w:eastAsia="zh-CN"/>
        </w:rPr>
        <w:t xml:space="preserve"> </w:t>
      </w:r>
    </w:p>
    <w:p w14:paraId="2929D1FA" w14:textId="71090D66" w:rsidR="00232A7D" w:rsidRPr="00B04BF1" w:rsidRDefault="00232A7D" w:rsidP="00232A7D">
      <w:pPr>
        <w:pStyle w:val="ListParagraph"/>
        <w:numPr>
          <w:ilvl w:val="0"/>
          <w:numId w:val="8"/>
        </w:numPr>
        <w:spacing w:after="120"/>
        <w:rPr>
          <w:rFonts w:ascii="Arial" w:hAnsi="Arial" w:cs="Arial"/>
          <w:b/>
          <w:bCs/>
          <w:sz w:val="22"/>
          <w:szCs w:val="22"/>
          <w:lang w:val="en-GB" w:eastAsia="zh-CN"/>
        </w:rPr>
      </w:pPr>
      <w:r>
        <w:rPr>
          <w:rFonts w:ascii="Arial" w:hAnsi="Arial" w:cs="Arial"/>
          <w:b/>
          <w:bCs/>
          <w:sz w:val="22"/>
          <w:szCs w:val="22"/>
          <w:lang w:val="en-GB" w:eastAsia="zh-CN"/>
        </w:rPr>
        <w:t>On overhead associated with configuration index</w:t>
      </w:r>
    </w:p>
    <w:p w14:paraId="3403CC94" w14:textId="1D4B5EC3" w:rsidR="00232A7D" w:rsidRDefault="00B04BF1" w:rsidP="00232A7D">
      <w:pPr>
        <w:rPr>
          <w:rFonts w:ascii="Arial" w:hAnsi="Arial" w:cs="Arial"/>
          <w:szCs w:val="20"/>
          <w:lang w:val="en-GB" w:eastAsia="zh-CN"/>
        </w:rPr>
      </w:pPr>
      <w:r>
        <w:rPr>
          <w:rFonts w:ascii="Arial" w:hAnsi="Arial" w:cs="Arial"/>
          <w:szCs w:val="20"/>
          <w:lang w:val="en-GB" w:eastAsia="zh-CN"/>
        </w:rPr>
        <w:t xml:space="preserve">During </w:t>
      </w:r>
      <w:r w:rsidR="00200B6E">
        <w:rPr>
          <w:rFonts w:ascii="Arial" w:hAnsi="Arial" w:cs="Arial"/>
          <w:szCs w:val="20"/>
          <w:lang w:val="en-GB" w:eastAsia="zh-CN"/>
        </w:rPr>
        <w:t xml:space="preserve">the </w:t>
      </w:r>
      <w:r>
        <w:rPr>
          <w:rFonts w:ascii="Arial" w:hAnsi="Arial" w:cs="Arial"/>
          <w:szCs w:val="20"/>
          <w:lang w:val="en-GB" w:eastAsia="zh-CN"/>
        </w:rPr>
        <w:t xml:space="preserve">RAN2#123 meeting, some companies </w:t>
      </w:r>
      <w:r w:rsidR="00200B6E">
        <w:rPr>
          <w:rFonts w:ascii="Arial" w:hAnsi="Arial" w:cs="Arial"/>
          <w:szCs w:val="20"/>
          <w:lang w:val="en-GB" w:eastAsia="zh-CN"/>
        </w:rPr>
        <w:t>raised</w:t>
      </w:r>
      <w:r>
        <w:rPr>
          <w:rFonts w:ascii="Arial" w:hAnsi="Arial" w:cs="Arial"/>
          <w:szCs w:val="20"/>
          <w:lang w:val="en-GB" w:eastAsia="zh-CN"/>
        </w:rPr>
        <w:t xml:space="preserve"> the overhead </w:t>
      </w:r>
      <w:r w:rsidR="00991766">
        <w:rPr>
          <w:rFonts w:ascii="Arial" w:hAnsi="Arial" w:cs="Arial"/>
          <w:szCs w:val="20"/>
          <w:lang w:val="en-GB" w:eastAsia="zh-CN"/>
        </w:rPr>
        <w:t xml:space="preserve">concerns to include the configuration index in the </w:t>
      </w:r>
      <w:r w:rsidR="002516B4">
        <w:rPr>
          <w:rFonts w:ascii="Arial" w:hAnsi="Arial" w:cs="Arial"/>
          <w:szCs w:val="20"/>
          <w:lang w:val="en-GB" w:eastAsia="zh-CN"/>
        </w:rPr>
        <w:t>r</w:t>
      </w:r>
      <w:r w:rsidR="00991766">
        <w:rPr>
          <w:rFonts w:ascii="Arial" w:hAnsi="Arial" w:cs="Arial"/>
          <w:szCs w:val="20"/>
          <w:lang w:val="en-GB" w:eastAsia="zh-CN"/>
        </w:rPr>
        <w:t>econfigurationWith</w:t>
      </w:r>
      <w:r w:rsidR="00B75E33">
        <w:rPr>
          <w:rFonts w:ascii="Arial" w:hAnsi="Arial" w:cs="Arial"/>
          <w:szCs w:val="20"/>
          <w:lang w:val="en-GB" w:eastAsia="zh-CN"/>
        </w:rPr>
        <w:t xml:space="preserve">Sync. </w:t>
      </w:r>
      <w:r w:rsidR="00F125D3">
        <w:rPr>
          <w:rFonts w:ascii="Arial" w:hAnsi="Arial" w:cs="Arial"/>
          <w:szCs w:val="20"/>
          <w:lang w:val="en-GB" w:eastAsia="zh-CN"/>
        </w:rPr>
        <w:t xml:space="preserve">In our understanding, the </w:t>
      </w:r>
      <w:r w:rsidR="002516B4">
        <w:rPr>
          <w:rFonts w:ascii="Arial" w:hAnsi="Arial" w:cs="Arial"/>
          <w:szCs w:val="20"/>
          <w:lang w:val="en-GB" w:eastAsia="zh-CN"/>
        </w:rPr>
        <w:t>r</w:t>
      </w:r>
      <w:r w:rsidR="00F125D3">
        <w:rPr>
          <w:rFonts w:ascii="Arial" w:hAnsi="Arial" w:cs="Arial"/>
          <w:szCs w:val="20"/>
          <w:lang w:val="en-GB" w:eastAsia="zh-CN"/>
        </w:rPr>
        <w:t>econfigurationWithSync can be of a few KB</w:t>
      </w:r>
      <w:r w:rsidR="00BA6005">
        <w:rPr>
          <w:rFonts w:ascii="Arial" w:hAnsi="Arial" w:cs="Arial"/>
          <w:szCs w:val="20"/>
          <w:lang w:val="en-GB" w:eastAsia="zh-CN"/>
        </w:rPr>
        <w:t>s. Therefore, adding the 32-bit configuration index should not introduce much overhead.</w:t>
      </w:r>
      <w:r w:rsidR="004F0083">
        <w:rPr>
          <w:rFonts w:ascii="Arial" w:hAnsi="Arial" w:cs="Arial"/>
          <w:szCs w:val="20"/>
          <w:lang w:val="en-GB" w:eastAsia="zh-CN"/>
        </w:rPr>
        <w:t xml:space="preserve"> Note that </w:t>
      </w:r>
      <w:r w:rsidR="0013409B">
        <w:rPr>
          <w:rFonts w:ascii="Arial" w:hAnsi="Arial" w:cs="Arial"/>
          <w:szCs w:val="20"/>
          <w:lang w:val="en-GB" w:eastAsia="zh-CN"/>
        </w:rPr>
        <w:t xml:space="preserve">a </w:t>
      </w:r>
      <w:r w:rsidR="004F0083">
        <w:rPr>
          <w:rFonts w:ascii="Arial" w:hAnsi="Arial" w:cs="Arial"/>
          <w:szCs w:val="20"/>
          <w:lang w:val="en-GB" w:eastAsia="zh-CN"/>
        </w:rPr>
        <w:t xml:space="preserve">configuration index solution can be used to retrieve the UE configuration at the network </w:t>
      </w:r>
      <w:r w:rsidR="00A428A6">
        <w:rPr>
          <w:rFonts w:ascii="Arial" w:hAnsi="Arial" w:cs="Arial"/>
          <w:szCs w:val="20"/>
          <w:lang w:val="en-GB" w:eastAsia="zh-CN"/>
        </w:rPr>
        <w:t xml:space="preserve">which can </w:t>
      </w:r>
      <w:r w:rsidR="0013409B">
        <w:rPr>
          <w:rFonts w:ascii="Arial" w:hAnsi="Arial" w:cs="Arial"/>
          <w:szCs w:val="20"/>
          <w:lang w:val="en-GB" w:eastAsia="zh-CN"/>
        </w:rPr>
        <w:t>provid</w:t>
      </w:r>
      <w:r w:rsidR="00A428A6">
        <w:rPr>
          <w:rFonts w:ascii="Arial" w:hAnsi="Arial" w:cs="Arial"/>
          <w:szCs w:val="20"/>
          <w:lang w:val="en-GB" w:eastAsia="zh-CN"/>
        </w:rPr>
        <w:t>e</w:t>
      </w:r>
      <w:r w:rsidR="0013409B">
        <w:rPr>
          <w:rFonts w:ascii="Arial" w:hAnsi="Arial" w:cs="Arial"/>
          <w:szCs w:val="20"/>
          <w:lang w:val="en-GB" w:eastAsia="zh-CN"/>
        </w:rPr>
        <w:t xml:space="preserve"> a significant advantage</w:t>
      </w:r>
      <w:r w:rsidR="00A428A6">
        <w:rPr>
          <w:rFonts w:ascii="Arial" w:hAnsi="Arial" w:cs="Arial"/>
          <w:szCs w:val="20"/>
          <w:lang w:val="en-GB" w:eastAsia="zh-CN"/>
        </w:rPr>
        <w:t xml:space="preserve">. </w:t>
      </w:r>
      <w:r w:rsidR="0013409B">
        <w:rPr>
          <w:rFonts w:ascii="Arial" w:hAnsi="Arial" w:cs="Arial"/>
          <w:szCs w:val="20"/>
          <w:lang w:val="en-GB" w:eastAsia="zh-CN"/>
        </w:rPr>
        <w:t xml:space="preserve">  </w:t>
      </w:r>
      <w:r w:rsidR="00BA6005">
        <w:rPr>
          <w:rFonts w:ascii="Arial" w:hAnsi="Arial" w:cs="Arial"/>
          <w:szCs w:val="20"/>
          <w:lang w:val="en-GB" w:eastAsia="zh-CN"/>
        </w:rPr>
        <w:t xml:space="preserve"> </w:t>
      </w:r>
      <w:r>
        <w:rPr>
          <w:rFonts w:ascii="Arial" w:hAnsi="Arial" w:cs="Arial"/>
          <w:szCs w:val="20"/>
          <w:lang w:val="en-GB" w:eastAsia="zh-CN"/>
        </w:rPr>
        <w:t xml:space="preserve"> </w:t>
      </w:r>
    </w:p>
    <w:p w14:paraId="3D98EF78" w14:textId="77777777" w:rsidR="00BA6005" w:rsidRDefault="00BA6005" w:rsidP="00232A7D">
      <w:pPr>
        <w:rPr>
          <w:rFonts w:ascii="Arial" w:hAnsi="Arial" w:cs="Arial"/>
          <w:szCs w:val="20"/>
          <w:lang w:val="en-GB" w:eastAsia="zh-CN"/>
        </w:rPr>
      </w:pPr>
    </w:p>
    <w:p w14:paraId="1C3C811D" w14:textId="64C7D29E" w:rsidR="00BA6005" w:rsidRDefault="00BA6005" w:rsidP="00232A7D">
      <w:pPr>
        <w:rPr>
          <w:rFonts w:ascii="Arial" w:hAnsi="Arial" w:cs="Arial"/>
          <w:b/>
          <w:bCs/>
          <w:szCs w:val="20"/>
          <w:lang w:val="en-GB" w:eastAsia="zh-CN"/>
        </w:rPr>
      </w:pPr>
      <w:r w:rsidRPr="00544352">
        <w:rPr>
          <w:rFonts w:ascii="Arial" w:hAnsi="Arial" w:cs="Arial"/>
          <w:b/>
          <w:bCs/>
          <w:szCs w:val="20"/>
          <w:lang w:val="en-GB" w:eastAsia="zh-CN"/>
        </w:rPr>
        <w:t xml:space="preserve">Observation 2: Typically, the </w:t>
      </w:r>
      <w:r w:rsidR="002516B4">
        <w:rPr>
          <w:rFonts w:ascii="Arial" w:hAnsi="Arial" w:cs="Arial"/>
          <w:b/>
          <w:bCs/>
          <w:szCs w:val="20"/>
          <w:lang w:val="en-GB" w:eastAsia="zh-CN"/>
        </w:rPr>
        <w:t>r</w:t>
      </w:r>
      <w:r w:rsidR="00544352" w:rsidRPr="00544352">
        <w:rPr>
          <w:rFonts w:ascii="Arial" w:hAnsi="Arial" w:cs="Arial"/>
          <w:b/>
          <w:bCs/>
          <w:szCs w:val="20"/>
          <w:lang w:val="en-GB" w:eastAsia="zh-CN"/>
        </w:rPr>
        <w:t>econfigurationWithSync size can be a few KBs.</w:t>
      </w:r>
    </w:p>
    <w:p w14:paraId="13D90A01" w14:textId="77777777" w:rsidR="00544352" w:rsidRDefault="00544352" w:rsidP="00232A7D">
      <w:pPr>
        <w:rPr>
          <w:rFonts w:ascii="Arial" w:hAnsi="Arial" w:cs="Arial"/>
          <w:b/>
          <w:bCs/>
          <w:szCs w:val="20"/>
          <w:lang w:val="en-GB" w:eastAsia="zh-CN"/>
        </w:rPr>
      </w:pPr>
    </w:p>
    <w:p w14:paraId="49A64ED6" w14:textId="7E1806B9" w:rsidR="000D411B" w:rsidRDefault="000D411B" w:rsidP="00232A7D">
      <w:pPr>
        <w:rPr>
          <w:rFonts w:ascii="Arial" w:hAnsi="Arial" w:cs="Arial"/>
          <w:b/>
          <w:bCs/>
          <w:szCs w:val="20"/>
          <w:lang w:val="en-GB" w:eastAsia="zh-CN"/>
        </w:rPr>
      </w:pPr>
      <w:r>
        <w:rPr>
          <w:rFonts w:ascii="Arial" w:hAnsi="Arial" w:cs="Arial"/>
          <w:b/>
          <w:bCs/>
          <w:szCs w:val="20"/>
          <w:lang w:val="en-GB" w:eastAsia="zh-CN"/>
        </w:rPr>
        <w:t>Observation 3</w:t>
      </w:r>
      <w:r w:rsidR="00544352" w:rsidRPr="00E5297A">
        <w:rPr>
          <w:rFonts w:ascii="Arial" w:hAnsi="Arial" w:cs="Arial"/>
          <w:b/>
          <w:bCs/>
          <w:szCs w:val="20"/>
          <w:lang w:val="en-GB" w:eastAsia="zh-CN"/>
        </w:rPr>
        <w:t xml:space="preserve">: </w:t>
      </w:r>
      <w:r w:rsidR="004435A9">
        <w:rPr>
          <w:rFonts w:ascii="Arial" w:hAnsi="Arial" w:cs="Arial"/>
          <w:b/>
          <w:bCs/>
          <w:szCs w:val="20"/>
          <w:lang w:val="en-GB" w:eastAsia="zh-CN"/>
        </w:rPr>
        <w:t>While t</w:t>
      </w:r>
      <w:r w:rsidR="00E5297A" w:rsidRPr="004435A9">
        <w:rPr>
          <w:rFonts w:ascii="Arial" w:hAnsi="Arial" w:cs="Arial"/>
          <w:b/>
          <w:bCs/>
          <w:szCs w:val="20"/>
          <w:lang w:val="en-GB" w:eastAsia="zh-CN"/>
        </w:rPr>
        <w:t xml:space="preserve">he </w:t>
      </w:r>
      <w:r w:rsidR="00544352" w:rsidRPr="004435A9">
        <w:rPr>
          <w:rFonts w:ascii="Arial" w:hAnsi="Arial" w:cs="Arial"/>
          <w:b/>
          <w:bCs/>
          <w:szCs w:val="20"/>
          <w:lang w:val="en-GB" w:eastAsia="zh-CN"/>
        </w:rPr>
        <w:t xml:space="preserve">32-bit configuration index </w:t>
      </w:r>
      <w:r w:rsidR="00FB1F93" w:rsidRPr="004435A9">
        <w:rPr>
          <w:rFonts w:ascii="Arial" w:hAnsi="Arial" w:cs="Arial"/>
          <w:b/>
          <w:bCs/>
          <w:szCs w:val="20"/>
          <w:lang w:val="en-GB" w:eastAsia="zh-CN"/>
        </w:rPr>
        <w:t>does</w:t>
      </w:r>
      <w:r w:rsidR="00544352" w:rsidRPr="004435A9">
        <w:rPr>
          <w:rFonts w:ascii="Arial" w:hAnsi="Arial" w:cs="Arial"/>
          <w:b/>
          <w:bCs/>
          <w:szCs w:val="20"/>
          <w:lang w:val="en-GB" w:eastAsia="zh-CN"/>
        </w:rPr>
        <w:t xml:space="preserve"> not introduce significant overhead</w:t>
      </w:r>
      <w:r w:rsidR="00E5297A" w:rsidRPr="004435A9">
        <w:rPr>
          <w:rFonts w:ascii="Arial" w:hAnsi="Arial" w:cs="Arial"/>
          <w:b/>
          <w:bCs/>
          <w:szCs w:val="20"/>
          <w:lang w:val="en-GB" w:eastAsia="zh-CN"/>
        </w:rPr>
        <w:t xml:space="preserve"> to </w:t>
      </w:r>
      <w:r w:rsidR="002516B4">
        <w:rPr>
          <w:rFonts w:ascii="Arial" w:hAnsi="Arial" w:cs="Arial"/>
          <w:b/>
          <w:bCs/>
          <w:szCs w:val="20"/>
          <w:lang w:val="en-GB" w:eastAsia="zh-CN"/>
        </w:rPr>
        <w:t>r</w:t>
      </w:r>
      <w:r w:rsidR="00E5297A" w:rsidRPr="004435A9">
        <w:rPr>
          <w:rFonts w:ascii="Arial" w:hAnsi="Arial" w:cs="Arial"/>
          <w:b/>
          <w:bCs/>
          <w:szCs w:val="20"/>
          <w:lang w:val="en-GB" w:eastAsia="zh-CN"/>
        </w:rPr>
        <w:t>econfigurationWithSync</w:t>
      </w:r>
      <w:r w:rsidR="004435A9">
        <w:rPr>
          <w:rFonts w:ascii="Arial" w:hAnsi="Arial" w:cs="Arial"/>
          <w:b/>
          <w:bCs/>
          <w:szCs w:val="20"/>
          <w:lang w:val="en-GB" w:eastAsia="zh-CN"/>
        </w:rPr>
        <w:t>, it</w:t>
      </w:r>
      <w:r w:rsidR="007E756C" w:rsidRPr="004435A9">
        <w:rPr>
          <w:rFonts w:ascii="Arial" w:hAnsi="Arial" w:cs="Arial"/>
          <w:b/>
          <w:bCs/>
          <w:szCs w:val="20"/>
          <w:lang w:val="en-GB" w:eastAsia="zh-CN"/>
        </w:rPr>
        <w:t xml:space="preserve"> can be used to retrieve the UE configuration at the network which can provide a significant advantage</w:t>
      </w:r>
      <w:r w:rsidR="004435A9" w:rsidRPr="004435A9">
        <w:rPr>
          <w:rFonts w:ascii="Arial" w:hAnsi="Arial" w:cs="Arial"/>
          <w:b/>
          <w:bCs/>
          <w:szCs w:val="20"/>
          <w:lang w:val="en-GB" w:eastAsia="zh-CN"/>
        </w:rPr>
        <w:t>.</w:t>
      </w:r>
    </w:p>
    <w:p w14:paraId="71159318" w14:textId="77777777" w:rsidR="000D411B" w:rsidRDefault="000D411B" w:rsidP="00232A7D">
      <w:pPr>
        <w:rPr>
          <w:rFonts w:ascii="Arial" w:hAnsi="Arial" w:cs="Arial"/>
          <w:b/>
          <w:bCs/>
          <w:szCs w:val="20"/>
          <w:lang w:val="en-GB" w:eastAsia="zh-CN"/>
        </w:rPr>
      </w:pPr>
    </w:p>
    <w:p w14:paraId="537379F0" w14:textId="46D68176" w:rsidR="00A825CD" w:rsidRPr="00A825CD" w:rsidRDefault="00A825CD" w:rsidP="00A825CD">
      <w:pPr>
        <w:rPr>
          <w:rFonts w:ascii="Arial" w:hAnsi="Arial" w:cs="Arial"/>
          <w:b/>
          <w:bCs/>
          <w:szCs w:val="20"/>
          <w:lang w:val="en-GB" w:eastAsia="zh-CN"/>
        </w:rPr>
      </w:pPr>
      <w:r w:rsidRPr="00A825CD">
        <w:rPr>
          <w:rFonts w:ascii="Arial" w:hAnsi="Arial" w:cs="Arial"/>
          <w:b/>
          <w:bCs/>
          <w:szCs w:val="20"/>
          <w:lang w:val="en-GB" w:eastAsia="zh-CN"/>
        </w:rPr>
        <w:t xml:space="preserve">Proposal 4: The configuration index associated overhead on the </w:t>
      </w:r>
      <w:r w:rsidR="002516B4">
        <w:rPr>
          <w:rFonts w:ascii="Arial" w:hAnsi="Arial" w:cs="Arial"/>
          <w:b/>
          <w:bCs/>
          <w:szCs w:val="20"/>
          <w:lang w:val="en-GB" w:eastAsia="zh-CN"/>
        </w:rPr>
        <w:t>r</w:t>
      </w:r>
      <w:r w:rsidRPr="00A825CD">
        <w:rPr>
          <w:rFonts w:ascii="Arial" w:hAnsi="Arial" w:cs="Arial"/>
          <w:b/>
          <w:bCs/>
          <w:szCs w:val="20"/>
          <w:lang w:val="en-GB" w:eastAsia="zh-CN"/>
        </w:rPr>
        <w:t>econfigurationWithSync is not an appropriate reason against adopting a configuration index-based solution.</w:t>
      </w:r>
    </w:p>
    <w:p w14:paraId="4E9D33D7" w14:textId="0FD90D07" w:rsidR="00911ECB" w:rsidRPr="004717E0"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4717E0">
        <w:rPr>
          <w:b w:val="0"/>
          <w:bCs w:val="0"/>
          <w:kern w:val="0"/>
          <w:sz w:val="36"/>
          <w:szCs w:val="20"/>
          <w:lang w:val="fr-FR"/>
        </w:rPr>
        <w:t>Conclusion</w:t>
      </w:r>
      <w:r w:rsidR="008E17C4" w:rsidRPr="004717E0">
        <w:rPr>
          <w:b w:val="0"/>
          <w:bCs w:val="0"/>
          <w:kern w:val="0"/>
          <w:sz w:val="36"/>
          <w:szCs w:val="20"/>
          <w:lang w:val="fr-FR"/>
        </w:rPr>
        <w:t xml:space="preserve"> </w:t>
      </w:r>
    </w:p>
    <w:bookmarkEnd w:id="4"/>
    <w:bookmarkEnd w:id="5"/>
    <w:p w14:paraId="0E4ECFE3" w14:textId="0A1331F0" w:rsidR="00B12A15" w:rsidRDefault="00B12A15" w:rsidP="00B12A15">
      <w:pPr>
        <w:rPr>
          <w:rFonts w:ascii="Arial" w:hAnsi="Arial" w:cs="Arial"/>
          <w:b/>
          <w:bCs/>
          <w:szCs w:val="20"/>
          <w:lang w:val="en-GB" w:eastAsia="zh-CN"/>
        </w:rPr>
      </w:pPr>
      <w:r w:rsidRPr="009E1BC3">
        <w:rPr>
          <w:rFonts w:ascii="Arial" w:hAnsi="Arial" w:cs="Arial"/>
          <w:b/>
          <w:bCs/>
          <w:szCs w:val="20"/>
          <w:lang w:val="en-GB" w:eastAsia="zh-CN"/>
        </w:rPr>
        <w:t xml:space="preserve">Proposal 1: Irrespective of whether PSCell change is MN or SN initiated, the UE is provided with., single thresholds for T310, T312, and T304). </w:t>
      </w:r>
    </w:p>
    <w:p w14:paraId="0089E27A" w14:textId="77777777" w:rsidR="00B12A15" w:rsidRDefault="00B12A15" w:rsidP="00B12A15">
      <w:pPr>
        <w:rPr>
          <w:rFonts w:ascii="Arial" w:hAnsi="Arial" w:cs="Arial"/>
          <w:b/>
          <w:bCs/>
          <w:szCs w:val="20"/>
          <w:lang w:val="en-GB" w:eastAsia="zh-CN"/>
        </w:rPr>
      </w:pPr>
    </w:p>
    <w:p w14:paraId="44C21FD6" w14:textId="223C23EB" w:rsidR="00B12A15" w:rsidRDefault="00B12A15" w:rsidP="00B12A15">
      <w:pPr>
        <w:rPr>
          <w:rFonts w:ascii="Arial" w:hAnsi="Arial" w:cs="Arial"/>
          <w:b/>
          <w:bCs/>
          <w:szCs w:val="20"/>
          <w:lang w:val="en-GB" w:eastAsia="zh-CN"/>
        </w:rPr>
      </w:pPr>
      <w:r>
        <w:rPr>
          <w:rFonts w:ascii="Arial" w:hAnsi="Arial" w:cs="Arial"/>
          <w:b/>
          <w:bCs/>
          <w:szCs w:val="20"/>
          <w:lang w:val="en-GB" w:eastAsia="zh-CN"/>
        </w:rPr>
        <w:t xml:space="preserve">Proposal 2: For PSCell addition, </w:t>
      </w:r>
      <w:r w:rsidRPr="009E1BC3">
        <w:rPr>
          <w:rFonts w:ascii="Arial" w:hAnsi="Arial" w:cs="Arial"/>
          <w:b/>
          <w:bCs/>
          <w:szCs w:val="20"/>
          <w:lang w:val="en-GB" w:eastAsia="zh-CN"/>
        </w:rPr>
        <w:t>the UE is provided with single thresholds for T310, T312, and T304).</w:t>
      </w:r>
    </w:p>
    <w:p w14:paraId="664C3373" w14:textId="77777777" w:rsidR="00B12A15" w:rsidRDefault="00B12A15" w:rsidP="00B12A15">
      <w:pPr>
        <w:rPr>
          <w:rFonts w:ascii="Arial" w:hAnsi="Arial" w:cs="Arial"/>
          <w:b/>
          <w:bCs/>
          <w:szCs w:val="20"/>
          <w:lang w:val="en-GB" w:eastAsia="zh-CN"/>
        </w:rPr>
      </w:pPr>
    </w:p>
    <w:p w14:paraId="422A74F1" w14:textId="77777777" w:rsidR="00A7769C" w:rsidRPr="00FA7F3A" w:rsidRDefault="00A7769C" w:rsidP="00A7769C">
      <w:pPr>
        <w:rPr>
          <w:rFonts w:ascii="Arial" w:hAnsi="Arial" w:cs="Arial"/>
          <w:b/>
          <w:bCs/>
          <w:szCs w:val="20"/>
          <w:lang w:val="en-GB" w:eastAsia="zh-CN"/>
        </w:rPr>
      </w:pPr>
      <w:r w:rsidRPr="00FA7F3A">
        <w:rPr>
          <w:rFonts w:ascii="Arial" w:hAnsi="Arial" w:cs="Arial"/>
          <w:b/>
          <w:bCs/>
          <w:szCs w:val="20"/>
          <w:lang w:val="en-GB" w:eastAsia="zh-CN"/>
        </w:rPr>
        <w:t>Observation 1: The SCG T310 and T312 values are determined by the PSCell. During the P</w:t>
      </w:r>
      <w:r>
        <w:rPr>
          <w:rFonts w:ascii="Arial" w:hAnsi="Arial" w:cs="Arial"/>
          <w:b/>
          <w:bCs/>
          <w:szCs w:val="20"/>
          <w:lang w:val="en-GB" w:eastAsia="zh-CN"/>
        </w:rPr>
        <w:t>S</w:t>
      </w:r>
      <w:r w:rsidRPr="00FA7F3A">
        <w:rPr>
          <w:rFonts w:ascii="Arial" w:hAnsi="Arial" w:cs="Arial"/>
          <w:b/>
          <w:bCs/>
          <w:szCs w:val="20"/>
          <w:lang w:val="en-GB" w:eastAsia="zh-CN"/>
        </w:rPr>
        <w:t xml:space="preserve">Cell change or addition, the T310 and T312 may be modified. Therefore, single T310 and T312 threshold percentage values determined by PCell (for MN-initiated PSCell change or addition) for multiple PSCell </w:t>
      </w:r>
      <w:r>
        <w:rPr>
          <w:rFonts w:ascii="Arial" w:hAnsi="Arial" w:cs="Arial"/>
          <w:b/>
          <w:bCs/>
          <w:szCs w:val="20"/>
          <w:lang w:val="en-GB" w:eastAsia="zh-CN"/>
        </w:rPr>
        <w:t>changes</w:t>
      </w:r>
      <w:r w:rsidRPr="00FA7F3A">
        <w:rPr>
          <w:rFonts w:ascii="Arial" w:hAnsi="Arial" w:cs="Arial"/>
          <w:b/>
          <w:bCs/>
          <w:szCs w:val="20"/>
          <w:lang w:val="en-GB" w:eastAsia="zh-CN"/>
        </w:rPr>
        <w:t xml:space="preserve"> or </w:t>
      </w:r>
      <w:r>
        <w:rPr>
          <w:rFonts w:ascii="Arial" w:hAnsi="Arial" w:cs="Arial"/>
          <w:b/>
          <w:bCs/>
          <w:szCs w:val="20"/>
          <w:lang w:val="en-GB" w:eastAsia="zh-CN"/>
        </w:rPr>
        <w:t>additions</w:t>
      </w:r>
      <w:r w:rsidRPr="00FA7F3A">
        <w:rPr>
          <w:rFonts w:ascii="Arial" w:hAnsi="Arial" w:cs="Arial"/>
          <w:b/>
          <w:bCs/>
          <w:szCs w:val="20"/>
          <w:lang w:val="en-GB" w:eastAsia="zh-CN"/>
        </w:rPr>
        <w:t xml:space="preserve"> may not be appropriate.  </w:t>
      </w:r>
    </w:p>
    <w:p w14:paraId="15E7CFC1" w14:textId="77777777" w:rsidR="00A7769C" w:rsidRDefault="00A7769C" w:rsidP="00B12A15">
      <w:pPr>
        <w:rPr>
          <w:rFonts w:ascii="Arial" w:hAnsi="Arial" w:cs="Arial"/>
          <w:b/>
          <w:bCs/>
          <w:szCs w:val="20"/>
          <w:lang w:val="en-GB" w:eastAsia="zh-CN"/>
        </w:rPr>
      </w:pPr>
    </w:p>
    <w:p w14:paraId="145EBEDD" w14:textId="71F25705" w:rsidR="00B12A15" w:rsidRDefault="00B12A15" w:rsidP="00B12A15">
      <w:pPr>
        <w:rPr>
          <w:rFonts w:ascii="Arial" w:hAnsi="Arial" w:cs="Arial"/>
          <w:b/>
          <w:bCs/>
          <w:szCs w:val="20"/>
          <w:lang w:val="en-GB" w:eastAsia="zh-CN"/>
        </w:rPr>
      </w:pPr>
      <w:r w:rsidRPr="00D42568">
        <w:rPr>
          <w:rFonts w:ascii="Arial" w:hAnsi="Arial" w:cs="Arial"/>
          <w:b/>
          <w:bCs/>
          <w:szCs w:val="20"/>
          <w:lang w:val="en-GB" w:eastAsia="zh-CN"/>
        </w:rPr>
        <w:t xml:space="preserve">Observation </w:t>
      </w:r>
      <w:r w:rsidR="00A7769C">
        <w:rPr>
          <w:rFonts w:ascii="Arial" w:hAnsi="Arial" w:cs="Arial"/>
          <w:b/>
          <w:bCs/>
          <w:szCs w:val="20"/>
          <w:lang w:val="en-GB" w:eastAsia="zh-CN"/>
        </w:rPr>
        <w:t>2</w:t>
      </w:r>
      <w:r w:rsidRPr="00D42568">
        <w:rPr>
          <w:rFonts w:ascii="Arial" w:hAnsi="Arial" w:cs="Arial"/>
          <w:b/>
          <w:bCs/>
          <w:szCs w:val="20"/>
          <w:lang w:val="en-GB" w:eastAsia="zh-CN"/>
        </w:rPr>
        <w:t xml:space="preserve">: </w:t>
      </w:r>
      <w:r>
        <w:rPr>
          <w:rFonts w:ascii="Arial" w:hAnsi="Arial" w:cs="Arial"/>
          <w:b/>
          <w:bCs/>
          <w:szCs w:val="20"/>
          <w:lang w:val="en-GB" w:eastAsia="zh-CN"/>
        </w:rPr>
        <w:t>SPR configuration</w:t>
      </w:r>
      <w:r w:rsidRPr="009E1BC3">
        <w:rPr>
          <w:rFonts w:ascii="Arial" w:hAnsi="Arial" w:cs="Arial"/>
          <w:b/>
          <w:bCs/>
          <w:szCs w:val="20"/>
          <w:lang w:val="en-GB" w:eastAsia="zh-CN"/>
        </w:rPr>
        <w:t xml:space="preserve"> for timer</w:t>
      </w:r>
      <w:r>
        <w:rPr>
          <w:rFonts w:ascii="Arial" w:hAnsi="Arial" w:cs="Arial"/>
          <w:b/>
          <w:bCs/>
          <w:szCs w:val="20"/>
          <w:lang w:val="en-GB" w:eastAsia="zh-CN"/>
        </w:rPr>
        <w:t>s</w:t>
      </w:r>
      <w:r w:rsidRPr="00D42568">
        <w:rPr>
          <w:rFonts w:ascii="Arial" w:hAnsi="Arial" w:cs="Arial"/>
          <w:b/>
          <w:bCs/>
          <w:szCs w:val="20"/>
          <w:lang w:val="en-GB" w:eastAsia="zh-CN"/>
        </w:rPr>
        <w:t xml:space="preserve"> provided for one PSCell change or addition may not be suitable for another PSCell change or addition. </w:t>
      </w:r>
    </w:p>
    <w:p w14:paraId="11CCCFF9" w14:textId="77777777" w:rsidR="00B12A15" w:rsidRDefault="00B12A15" w:rsidP="00B12A15">
      <w:pPr>
        <w:rPr>
          <w:rFonts w:ascii="Arial" w:hAnsi="Arial" w:cs="Arial"/>
          <w:b/>
          <w:bCs/>
          <w:szCs w:val="20"/>
          <w:lang w:val="en-GB" w:eastAsia="zh-CN"/>
        </w:rPr>
      </w:pPr>
    </w:p>
    <w:p w14:paraId="795332F5" w14:textId="14EF6389" w:rsidR="00B12A15" w:rsidRDefault="00B12A15" w:rsidP="00B12A15">
      <w:pPr>
        <w:rPr>
          <w:rFonts w:ascii="Arial" w:hAnsi="Arial" w:cs="Arial"/>
          <w:b/>
          <w:bCs/>
          <w:szCs w:val="20"/>
          <w:lang w:val="en-GB" w:eastAsia="zh-CN"/>
        </w:rPr>
      </w:pPr>
      <w:r>
        <w:rPr>
          <w:rFonts w:ascii="Arial" w:hAnsi="Arial" w:cs="Arial"/>
          <w:b/>
          <w:bCs/>
          <w:szCs w:val="20"/>
          <w:lang w:val="en-GB" w:eastAsia="zh-CN"/>
        </w:rPr>
        <w:t xml:space="preserve">Proposal 3: </w:t>
      </w:r>
      <w:r w:rsidR="00077C65">
        <w:rPr>
          <w:rFonts w:ascii="Arial" w:hAnsi="Arial" w:cs="Arial"/>
          <w:b/>
          <w:bCs/>
          <w:szCs w:val="20"/>
          <w:lang w:val="en-GB" w:eastAsia="zh-CN"/>
        </w:rPr>
        <w:t>SPR</w:t>
      </w:r>
      <w:r>
        <w:rPr>
          <w:rFonts w:ascii="Arial" w:hAnsi="Arial" w:cs="Arial"/>
          <w:b/>
          <w:bCs/>
          <w:szCs w:val="20"/>
          <w:lang w:val="en-GB" w:eastAsia="zh-CN"/>
        </w:rPr>
        <w:t xml:space="preserve"> configurations are cleared upon</w:t>
      </w:r>
    </w:p>
    <w:p w14:paraId="07D6E75B" w14:textId="77777777" w:rsidR="00B12A15" w:rsidRDefault="00B12A15" w:rsidP="00B12A15">
      <w:pPr>
        <w:pStyle w:val="ListParagraph"/>
        <w:numPr>
          <w:ilvl w:val="0"/>
          <w:numId w:val="49"/>
        </w:numPr>
        <w:rPr>
          <w:rFonts w:ascii="Arial" w:hAnsi="Arial" w:cs="Arial"/>
          <w:b/>
          <w:bCs/>
          <w:szCs w:val="20"/>
          <w:lang w:val="en-GB" w:eastAsia="zh-CN"/>
        </w:rPr>
      </w:pPr>
      <w:r>
        <w:rPr>
          <w:rFonts w:ascii="Arial" w:hAnsi="Arial" w:cs="Arial"/>
          <w:b/>
          <w:bCs/>
          <w:szCs w:val="20"/>
          <w:lang w:val="en-GB" w:eastAsia="zh-CN"/>
        </w:rPr>
        <w:t xml:space="preserve">Successful PSCell Addition or PSCell change </w:t>
      </w:r>
    </w:p>
    <w:p w14:paraId="5A763565" w14:textId="77777777" w:rsidR="00B12A15" w:rsidRDefault="00B12A15" w:rsidP="00B12A15">
      <w:pPr>
        <w:pStyle w:val="ListParagraph"/>
        <w:numPr>
          <w:ilvl w:val="0"/>
          <w:numId w:val="49"/>
        </w:numPr>
        <w:rPr>
          <w:rFonts w:ascii="Arial" w:hAnsi="Arial" w:cs="Arial"/>
          <w:b/>
          <w:bCs/>
          <w:szCs w:val="20"/>
          <w:lang w:val="en-GB" w:eastAsia="zh-CN"/>
        </w:rPr>
      </w:pPr>
      <w:r>
        <w:rPr>
          <w:rFonts w:ascii="Arial" w:hAnsi="Arial" w:cs="Arial"/>
          <w:b/>
          <w:bCs/>
          <w:szCs w:val="20"/>
          <w:lang w:val="en-GB" w:eastAsia="zh-CN"/>
        </w:rPr>
        <w:t>SCG Failure</w:t>
      </w:r>
    </w:p>
    <w:p w14:paraId="03EB4B65" w14:textId="77777777" w:rsidR="00B12A15" w:rsidRPr="00352DA4" w:rsidRDefault="00B12A15" w:rsidP="00B12A15">
      <w:pPr>
        <w:pStyle w:val="ListParagraph"/>
        <w:numPr>
          <w:ilvl w:val="0"/>
          <w:numId w:val="49"/>
        </w:numPr>
        <w:rPr>
          <w:rFonts w:ascii="Arial" w:hAnsi="Arial" w:cs="Arial"/>
          <w:b/>
          <w:bCs/>
          <w:szCs w:val="20"/>
          <w:lang w:val="en-GB" w:eastAsia="zh-CN"/>
        </w:rPr>
      </w:pPr>
      <w:r>
        <w:rPr>
          <w:rFonts w:ascii="Arial" w:hAnsi="Arial" w:cs="Arial"/>
          <w:b/>
          <w:bCs/>
          <w:szCs w:val="20"/>
          <w:lang w:val="en-GB" w:eastAsia="zh-CN"/>
        </w:rPr>
        <w:t>Reconfiguration with SYNC on PCell</w:t>
      </w:r>
    </w:p>
    <w:p w14:paraId="66E9E6AA" w14:textId="0B753AF2" w:rsidR="00413EF9" w:rsidRDefault="00413EF9" w:rsidP="00413EF9">
      <w:pPr>
        <w:rPr>
          <w:rFonts w:ascii="Arial" w:hAnsi="Arial" w:cs="Arial"/>
          <w:b/>
          <w:bCs/>
          <w:szCs w:val="20"/>
          <w:lang w:val="en-GB" w:eastAsia="zh-CN"/>
        </w:rPr>
      </w:pPr>
    </w:p>
    <w:p w14:paraId="5E602606" w14:textId="4ACF168B" w:rsidR="00B12A15" w:rsidRDefault="00B12A15" w:rsidP="00B12A15">
      <w:pPr>
        <w:rPr>
          <w:rFonts w:ascii="Arial" w:hAnsi="Arial" w:cs="Arial"/>
          <w:b/>
          <w:bCs/>
          <w:szCs w:val="20"/>
          <w:lang w:val="en-GB" w:eastAsia="zh-CN"/>
        </w:rPr>
      </w:pPr>
      <w:r w:rsidRPr="00544352">
        <w:rPr>
          <w:rFonts w:ascii="Arial" w:hAnsi="Arial" w:cs="Arial"/>
          <w:b/>
          <w:bCs/>
          <w:szCs w:val="20"/>
          <w:lang w:val="en-GB" w:eastAsia="zh-CN"/>
        </w:rPr>
        <w:t xml:space="preserve">Observation 2: Typically, the </w:t>
      </w:r>
      <w:r w:rsidR="002516B4">
        <w:rPr>
          <w:rFonts w:ascii="Arial" w:hAnsi="Arial" w:cs="Arial"/>
          <w:b/>
          <w:bCs/>
          <w:szCs w:val="20"/>
          <w:lang w:val="en-GB" w:eastAsia="zh-CN"/>
        </w:rPr>
        <w:t>r</w:t>
      </w:r>
      <w:r w:rsidRPr="00544352">
        <w:rPr>
          <w:rFonts w:ascii="Arial" w:hAnsi="Arial" w:cs="Arial"/>
          <w:b/>
          <w:bCs/>
          <w:szCs w:val="20"/>
          <w:lang w:val="en-GB" w:eastAsia="zh-CN"/>
        </w:rPr>
        <w:t>econfigurationWithSync size can be a few KBs.</w:t>
      </w:r>
    </w:p>
    <w:p w14:paraId="299FA16D" w14:textId="77777777" w:rsidR="00B12A15" w:rsidRDefault="00B12A15" w:rsidP="00B12A15">
      <w:pPr>
        <w:rPr>
          <w:rFonts w:ascii="Arial" w:hAnsi="Arial" w:cs="Arial"/>
          <w:b/>
          <w:bCs/>
          <w:szCs w:val="20"/>
          <w:lang w:val="en-GB" w:eastAsia="zh-CN"/>
        </w:rPr>
      </w:pPr>
    </w:p>
    <w:p w14:paraId="6C00A5FE" w14:textId="343BC6D8" w:rsidR="00B12A15" w:rsidRDefault="00B12A15" w:rsidP="00B12A15">
      <w:pPr>
        <w:rPr>
          <w:rFonts w:ascii="Arial" w:hAnsi="Arial" w:cs="Arial"/>
          <w:b/>
          <w:bCs/>
          <w:szCs w:val="20"/>
          <w:lang w:val="en-GB" w:eastAsia="zh-CN"/>
        </w:rPr>
      </w:pPr>
      <w:r>
        <w:rPr>
          <w:rFonts w:ascii="Arial" w:hAnsi="Arial" w:cs="Arial"/>
          <w:b/>
          <w:bCs/>
          <w:szCs w:val="20"/>
          <w:lang w:val="en-GB" w:eastAsia="zh-CN"/>
        </w:rPr>
        <w:t>Observation 3</w:t>
      </w:r>
      <w:r w:rsidRPr="00E5297A">
        <w:rPr>
          <w:rFonts w:ascii="Arial" w:hAnsi="Arial" w:cs="Arial"/>
          <w:b/>
          <w:bCs/>
          <w:szCs w:val="20"/>
          <w:lang w:val="en-GB" w:eastAsia="zh-CN"/>
        </w:rPr>
        <w:t xml:space="preserve">: </w:t>
      </w:r>
      <w:r>
        <w:rPr>
          <w:rFonts w:ascii="Arial" w:hAnsi="Arial" w:cs="Arial"/>
          <w:b/>
          <w:bCs/>
          <w:szCs w:val="20"/>
          <w:lang w:val="en-GB" w:eastAsia="zh-CN"/>
        </w:rPr>
        <w:t>While t</w:t>
      </w:r>
      <w:r w:rsidRPr="004435A9">
        <w:rPr>
          <w:rFonts w:ascii="Arial" w:hAnsi="Arial" w:cs="Arial"/>
          <w:b/>
          <w:bCs/>
          <w:szCs w:val="20"/>
          <w:lang w:val="en-GB" w:eastAsia="zh-CN"/>
        </w:rPr>
        <w:t xml:space="preserve">he 32-bit configuration index does not introduce significant overhead to </w:t>
      </w:r>
      <w:r w:rsidR="002516B4">
        <w:rPr>
          <w:rFonts w:ascii="Arial" w:hAnsi="Arial" w:cs="Arial"/>
          <w:b/>
          <w:bCs/>
          <w:szCs w:val="20"/>
          <w:lang w:val="en-GB" w:eastAsia="zh-CN"/>
        </w:rPr>
        <w:t>r</w:t>
      </w:r>
      <w:r w:rsidRPr="004435A9">
        <w:rPr>
          <w:rFonts w:ascii="Arial" w:hAnsi="Arial" w:cs="Arial"/>
          <w:b/>
          <w:bCs/>
          <w:szCs w:val="20"/>
          <w:lang w:val="en-GB" w:eastAsia="zh-CN"/>
        </w:rPr>
        <w:t>econfigurationWithSync</w:t>
      </w:r>
      <w:r>
        <w:rPr>
          <w:rFonts w:ascii="Arial" w:hAnsi="Arial" w:cs="Arial"/>
          <w:b/>
          <w:bCs/>
          <w:szCs w:val="20"/>
          <w:lang w:val="en-GB" w:eastAsia="zh-CN"/>
        </w:rPr>
        <w:t>, it</w:t>
      </w:r>
      <w:r w:rsidRPr="004435A9">
        <w:rPr>
          <w:rFonts w:ascii="Arial" w:hAnsi="Arial" w:cs="Arial"/>
          <w:b/>
          <w:bCs/>
          <w:szCs w:val="20"/>
          <w:lang w:val="en-GB" w:eastAsia="zh-CN"/>
        </w:rPr>
        <w:t xml:space="preserve"> can be used to retrieve the UE configuration at the network which can provide a significant advantage.</w:t>
      </w:r>
    </w:p>
    <w:p w14:paraId="6FECE17B" w14:textId="77777777" w:rsidR="00B12A15" w:rsidRDefault="00B12A15" w:rsidP="00B12A15">
      <w:pPr>
        <w:rPr>
          <w:rFonts w:ascii="Arial" w:hAnsi="Arial" w:cs="Arial"/>
          <w:b/>
          <w:bCs/>
          <w:szCs w:val="20"/>
          <w:lang w:val="en-GB" w:eastAsia="zh-CN"/>
        </w:rPr>
      </w:pPr>
    </w:p>
    <w:p w14:paraId="1615D384" w14:textId="60CC9779" w:rsidR="00B12A15" w:rsidRPr="004717E0" w:rsidRDefault="00B12A15" w:rsidP="00413EF9">
      <w:pPr>
        <w:rPr>
          <w:rFonts w:ascii="Arial" w:hAnsi="Arial" w:cs="Arial"/>
          <w:b/>
          <w:bCs/>
          <w:szCs w:val="20"/>
          <w:lang w:val="en-GB" w:eastAsia="zh-CN"/>
        </w:rPr>
      </w:pPr>
      <w:r>
        <w:rPr>
          <w:rFonts w:ascii="Arial" w:hAnsi="Arial" w:cs="Arial"/>
          <w:b/>
          <w:bCs/>
          <w:szCs w:val="20"/>
          <w:lang w:val="en-GB" w:eastAsia="zh-CN"/>
        </w:rPr>
        <w:t xml:space="preserve">Proposal 4: The </w:t>
      </w:r>
      <w:r w:rsidR="00A825CD">
        <w:rPr>
          <w:rFonts w:ascii="Arial" w:hAnsi="Arial" w:cs="Arial"/>
          <w:b/>
          <w:bCs/>
          <w:szCs w:val="20"/>
          <w:lang w:val="en-GB" w:eastAsia="zh-CN"/>
        </w:rPr>
        <w:t xml:space="preserve">configuration index associated </w:t>
      </w:r>
      <w:r>
        <w:rPr>
          <w:rFonts w:ascii="Arial" w:hAnsi="Arial" w:cs="Arial"/>
          <w:b/>
          <w:bCs/>
          <w:szCs w:val="20"/>
          <w:lang w:val="en-GB" w:eastAsia="zh-CN"/>
        </w:rPr>
        <w:t xml:space="preserve">overhead on the </w:t>
      </w:r>
      <w:r w:rsidR="002516B4">
        <w:rPr>
          <w:rFonts w:ascii="Arial" w:hAnsi="Arial" w:cs="Arial"/>
          <w:b/>
          <w:bCs/>
          <w:szCs w:val="20"/>
          <w:lang w:val="en-GB" w:eastAsia="zh-CN"/>
        </w:rPr>
        <w:t>r</w:t>
      </w:r>
      <w:r>
        <w:rPr>
          <w:rFonts w:ascii="Arial" w:hAnsi="Arial" w:cs="Arial"/>
          <w:b/>
          <w:bCs/>
          <w:szCs w:val="20"/>
          <w:lang w:val="en-GB" w:eastAsia="zh-CN"/>
        </w:rPr>
        <w:t>econfigurationWithSync is not an appropriate reason against adopting a configuration index-based solution.</w:t>
      </w:r>
    </w:p>
    <w:p w14:paraId="7E448709" w14:textId="77777777" w:rsidR="007B494F" w:rsidRPr="004717E0"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4717E0">
        <w:rPr>
          <w:b w:val="0"/>
          <w:bCs w:val="0"/>
          <w:kern w:val="0"/>
          <w:sz w:val="36"/>
          <w:szCs w:val="20"/>
          <w:lang w:val="fr-FR"/>
        </w:rPr>
        <w:lastRenderedPageBreak/>
        <w:t>Reference</w:t>
      </w:r>
    </w:p>
    <w:p w14:paraId="2E63C0E0" w14:textId="3097384F" w:rsidR="00F27027" w:rsidRPr="004717E0" w:rsidRDefault="004778A2" w:rsidP="006E0DC7">
      <w:pPr>
        <w:pStyle w:val="Caption"/>
        <w:rPr>
          <w:rFonts w:ascii="Arial" w:hAnsi="Arial" w:cs="Arial"/>
        </w:rPr>
      </w:pPr>
      <w:r w:rsidRPr="004717E0">
        <w:rPr>
          <w:rFonts w:ascii="Arial" w:eastAsia="SimSun" w:hAnsi="Arial" w:cs="Arial"/>
          <w:szCs w:val="24"/>
          <w:lang w:eastAsia="zh-CN"/>
        </w:rPr>
        <w:t xml:space="preserve">[1] </w:t>
      </w:r>
      <w:r w:rsidR="00FA13C5" w:rsidRPr="004717E0">
        <w:rPr>
          <w:rFonts w:ascii="Arial" w:eastAsia="SimSun" w:hAnsi="Arial" w:cs="Arial"/>
          <w:szCs w:val="24"/>
          <w:lang w:eastAsia="zh-CN"/>
        </w:rPr>
        <w:t>R</w:t>
      </w:r>
      <w:r w:rsidR="004542CD" w:rsidRPr="004717E0">
        <w:rPr>
          <w:rFonts w:ascii="Arial" w:eastAsia="SimSun" w:hAnsi="Arial" w:cs="Arial"/>
          <w:szCs w:val="24"/>
          <w:lang w:eastAsia="zh-CN"/>
        </w:rPr>
        <w:t>P-221825</w:t>
      </w:r>
      <w:r w:rsidR="00E21653" w:rsidRPr="004717E0">
        <w:rPr>
          <w:rFonts w:ascii="Arial" w:eastAsia="SimSun" w:hAnsi="Arial" w:cs="Arial"/>
          <w:szCs w:val="24"/>
          <w:lang w:eastAsia="zh-CN"/>
        </w:rPr>
        <w:t>, “</w:t>
      </w:r>
      <w:r w:rsidR="003C3352" w:rsidRPr="004717E0">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sidRPr="004717E0">
        <w:rPr>
          <w:rFonts w:ascii="Arial" w:eastAsia="SimSun" w:hAnsi="Arial" w:cs="Arial"/>
          <w:szCs w:val="24"/>
          <w:lang w:eastAsia="zh-CN"/>
        </w:rPr>
        <w:t>”</w:t>
      </w:r>
    </w:p>
    <w:p w14:paraId="18D8A508" w14:textId="43E5A78F" w:rsidR="008A22A3" w:rsidRDefault="00B255C3" w:rsidP="006E0DC7">
      <w:pPr>
        <w:pStyle w:val="BodyText"/>
        <w:jc w:val="left"/>
        <w:rPr>
          <w:rFonts w:ascii="Arial" w:hAnsi="Arial" w:cs="Arial"/>
        </w:rPr>
      </w:pPr>
      <w:r w:rsidRPr="004717E0">
        <w:rPr>
          <w:rFonts w:ascii="Arial" w:eastAsia="SimSun" w:hAnsi="Arial" w:cs="Arial"/>
          <w:lang w:val="en-GB"/>
        </w:rPr>
        <w:t>[</w:t>
      </w:r>
      <w:r w:rsidR="00710542">
        <w:rPr>
          <w:rFonts w:ascii="Arial" w:eastAsia="SimSun" w:hAnsi="Arial" w:cs="Arial"/>
          <w:lang w:val="en-GB"/>
        </w:rPr>
        <w:t>2</w:t>
      </w:r>
      <w:r w:rsidRPr="004717E0">
        <w:rPr>
          <w:rFonts w:ascii="Arial" w:eastAsia="SimSun" w:hAnsi="Arial" w:cs="Arial"/>
          <w:lang w:val="en-GB"/>
        </w:rPr>
        <w:t xml:space="preserve">] </w:t>
      </w:r>
      <w:r w:rsidR="00413EF9">
        <w:rPr>
          <w:rFonts w:ascii="Arial" w:hAnsi="Arial" w:cs="Arial"/>
        </w:rPr>
        <w:t>RAN2#12</w:t>
      </w:r>
      <w:r w:rsidR="00710542">
        <w:rPr>
          <w:rFonts w:ascii="Arial" w:hAnsi="Arial" w:cs="Arial"/>
        </w:rPr>
        <w:t>3</w:t>
      </w:r>
      <w:r w:rsidR="00413EF9">
        <w:rPr>
          <w:rFonts w:ascii="Arial" w:hAnsi="Arial" w:cs="Arial"/>
        </w:rPr>
        <w:t xml:space="preserve"> meeting report</w:t>
      </w:r>
    </w:p>
    <w:p w14:paraId="5EF14F4D" w14:textId="7D564BC3" w:rsidR="00390CE6" w:rsidRPr="004717E0" w:rsidRDefault="00390CE6" w:rsidP="00390CE6">
      <w:pPr>
        <w:pStyle w:val="BodyText"/>
        <w:jc w:val="left"/>
        <w:rPr>
          <w:rFonts w:ascii="Arial" w:eastAsia="SimSun" w:hAnsi="Arial" w:cs="Arial"/>
          <w:lang w:val="en-GB"/>
        </w:rPr>
      </w:pPr>
      <w:r w:rsidRPr="004717E0">
        <w:rPr>
          <w:rFonts w:ascii="Arial" w:eastAsia="SimSun" w:hAnsi="Arial" w:cs="Arial"/>
          <w:lang w:val="en-GB"/>
        </w:rPr>
        <w:t>[</w:t>
      </w:r>
      <w:r w:rsidR="00710542">
        <w:rPr>
          <w:rFonts w:ascii="Arial" w:eastAsia="SimSun" w:hAnsi="Arial" w:cs="Arial"/>
          <w:lang w:val="en-GB"/>
        </w:rPr>
        <w:t>3</w:t>
      </w:r>
      <w:r w:rsidRPr="004717E0">
        <w:rPr>
          <w:rFonts w:ascii="Arial" w:eastAsia="SimSun" w:hAnsi="Arial" w:cs="Arial"/>
          <w:lang w:val="en-GB"/>
        </w:rPr>
        <w:t xml:space="preserve">] </w:t>
      </w:r>
      <w:r w:rsidR="00710542">
        <w:rPr>
          <w:rFonts w:ascii="Arial" w:eastAsia="SimSun" w:hAnsi="Arial" w:cs="Arial"/>
          <w:lang w:val="en-GB"/>
        </w:rPr>
        <w:t xml:space="preserve">R2-230xxxx </w:t>
      </w:r>
    </w:p>
    <w:sectPr w:rsidR="00390CE6" w:rsidRPr="004717E0">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30F02" w14:textId="77777777" w:rsidR="00511A13" w:rsidRDefault="00511A13">
      <w:r>
        <w:separator/>
      </w:r>
    </w:p>
  </w:endnote>
  <w:endnote w:type="continuationSeparator" w:id="0">
    <w:p w14:paraId="7B58F3A8" w14:textId="77777777" w:rsidR="00511A13" w:rsidRDefault="00511A13">
      <w:r>
        <w:continuationSeparator/>
      </w:r>
    </w:p>
  </w:endnote>
  <w:endnote w:type="continuationNotice" w:id="1">
    <w:p w14:paraId="70481CED" w14:textId="77777777" w:rsidR="00511A13" w:rsidRDefault="00511A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6553E" w14:textId="77777777" w:rsidR="00511A13" w:rsidRDefault="00511A13">
      <w:r>
        <w:separator/>
      </w:r>
    </w:p>
  </w:footnote>
  <w:footnote w:type="continuationSeparator" w:id="0">
    <w:p w14:paraId="50017BC5" w14:textId="77777777" w:rsidR="00511A13" w:rsidRDefault="00511A13">
      <w:r>
        <w:continuationSeparator/>
      </w:r>
    </w:p>
  </w:footnote>
  <w:footnote w:type="continuationNotice" w:id="1">
    <w:p w14:paraId="73178BFE" w14:textId="77777777" w:rsidR="00511A13" w:rsidRDefault="00511A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D3B"/>
    <w:multiLevelType w:val="hybridMultilevel"/>
    <w:tmpl w:val="8BA499EA"/>
    <w:lvl w:ilvl="0" w:tplc="4C52567C">
      <w:start w:val="1"/>
      <w:numFmt w:val="bullet"/>
      <w:lvlText w:val="-"/>
      <w:lvlJc w:val="left"/>
      <w:pPr>
        <w:ind w:left="216" w:hanging="216"/>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40061E"/>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C06E8D"/>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16F77EA"/>
    <w:multiLevelType w:val="hybridMultilevel"/>
    <w:tmpl w:val="F9D023DC"/>
    <w:lvl w:ilvl="0" w:tplc="D56051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B2DF3"/>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78E511A"/>
    <w:multiLevelType w:val="hybridMultilevel"/>
    <w:tmpl w:val="35289824"/>
    <w:lvl w:ilvl="0" w:tplc="FFFFFFFF">
      <w:start w:val="1"/>
      <w:numFmt w:val="decimal"/>
      <w:lvlText w:val="%1)"/>
      <w:lvlJc w:val="left"/>
      <w:pPr>
        <w:ind w:left="720" w:hanging="720"/>
      </w:pPr>
      <w:rPr>
        <w:rFonts w:hint="default"/>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B024D07"/>
    <w:multiLevelType w:val="hybridMultilevel"/>
    <w:tmpl w:val="B4EC6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B1525A0"/>
    <w:multiLevelType w:val="hybridMultilevel"/>
    <w:tmpl w:val="47061E80"/>
    <w:lvl w:ilvl="0" w:tplc="FFFFFFFF">
      <w:start w:val="1"/>
      <w:numFmt w:val="decimal"/>
      <w:lvlText w:val="Op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31583A"/>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5DD174F"/>
    <w:multiLevelType w:val="hybridMultilevel"/>
    <w:tmpl w:val="47061E80"/>
    <w:lvl w:ilvl="0" w:tplc="FFFFFFFF">
      <w:start w:val="1"/>
      <w:numFmt w:val="decimal"/>
      <w:lvlText w:val="Op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AC825C6"/>
    <w:multiLevelType w:val="multilevel"/>
    <w:tmpl w:val="964E9614"/>
    <w:lvl w:ilvl="0">
      <w:start w:val="2"/>
      <w:numFmt w:val="decimal"/>
      <w:lvlText w:val="%1."/>
      <w:lvlJc w:val="left"/>
      <w:pPr>
        <w:ind w:left="360" w:hanging="360"/>
      </w:pPr>
      <w:rPr>
        <w:rFonts w:hint="default"/>
      </w:rPr>
    </w:lvl>
    <w:lvl w:ilvl="1">
      <w:start w:val="4"/>
      <w:numFmt w:val="decimal"/>
      <w:isLgl/>
      <w:lvlText w:val="%1.%2"/>
      <w:lvlJc w:val="left"/>
      <w:pPr>
        <w:ind w:left="495" w:hanging="49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4B885C53"/>
    <w:multiLevelType w:val="hybridMultilevel"/>
    <w:tmpl w:val="47061E80"/>
    <w:lvl w:ilvl="0" w:tplc="8C32BB92">
      <w:start w:val="1"/>
      <w:numFmt w:val="decimal"/>
      <w:lvlText w:val="Option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E81F40"/>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A9D71A7"/>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B312B18"/>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3944666"/>
    <w:multiLevelType w:val="hybridMultilevel"/>
    <w:tmpl w:val="2042F4C2"/>
    <w:lvl w:ilvl="0" w:tplc="50C642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5895A81"/>
    <w:multiLevelType w:val="hybridMultilevel"/>
    <w:tmpl w:val="47061E80"/>
    <w:lvl w:ilvl="0" w:tplc="FFFFFFFF">
      <w:start w:val="1"/>
      <w:numFmt w:val="decimal"/>
      <w:lvlText w:val="Op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A1D6F19"/>
    <w:multiLevelType w:val="hybridMultilevel"/>
    <w:tmpl w:val="F252BF1E"/>
    <w:lvl w:ilvl="0" w:tplc="04090001">
      <w:start w:val="1"/>
      <w:numFmt w:val="bullet"/>
      <w:lvlText w:val=""/>
      <w:lvlJc w:val="left"/>
      <w:pPr>
        <w:ind w:left="720" w:hanging="72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364982194">
    <w:abstractNumId w:val="47"/>
  </w:num>
  <w:num w:numId="2" w16cid:durableId="231084609">
    <w:abstractNumId w:val="40"/>
  </w:num>
  <w:num w:numId="3" w16cid:durableId="208349009">
    <w:abstractNumId w:val="24"/>
  </w:num>
  <w:num w:numId="4" w16cid:durableId="57945094">
    <w:abstractNumId w:val="30"/>
  </w:num>
  <w:num w:numId="5" w16cid:durableId="813448418">
    <w:abstractNumId w:val="25"/>
  </w:num>
  <w:num w:numId="6" w16cid:durableId="68770379">
    <w:abstractNumId w:val="38"/>
  </w:num>
  <w:num w:numId="7" w16cid:durableId="1498155627">
    <w:abstractNumId w:val="1"/>
  </w:num>
  <w:num w:numId="8" w16cid:durableId="499735729">
    <w:abstractNumId w:val="32"/>
  </w:num>
  <w:num w:numId="9" w16cid:durableId="1063870809">
    <w:abstractNumId w:val="37"/>
  </w:num>
  <w:num w:numId="10" w16cid:durableId="2032536276">
    <w:abstractNumId w:val="15"/>
  </w:num>
  <w:num w:numId="11" w16cid:durableId="814222456">
    <w:abstractNumId w:val="39"/>
  </w:num>
  <w:num w:numId="12" w16cid:durableId="572619198">
    <w:abstractNumId w:val="22"/>
  </w:num>
  <w:num w:numId="13" w16cid:durableId="1156144852">
    <w:abstractNumId w:val="36"/>
  </w:num>
  <w:num w:numId="14" w16cid:durableId="1657882428">
    <w:abstractNumId w:val="8"/>
  </w:num>
  <w:num w:numId="15" w16cid:durableId="1665427036">
    <w:abstractNumId w:val="16"/>
  </w:num>
  <w:num w:numId="16" w16cid:durableId="1359090377">
    <w:abstractNumId w:val="3"/>
  </w:num>
  <w:num w:numId="17" w16cid:durableId="1241063752">
    <w:abstractNumId w:val="18"/>
  </w:num>
  <w:num w:numId="18" w16cid:durableId="1316880620">
    <w:abstractNumId w:val="4"/>
  </w:num>
  <w:num w:numId="19" w16cid:durableId="1486819920">
    <w:abstractNumId w:val="44"/>
  </w:num>
  <w:num w:numId="20" w16cid:durableId="217017884">
    <w:abstractNumId w:val="23"/>
  </w:num>
  <w:num w:numId="21" w16cid:durableId="369494552">
    <w:abstractNumId w:val="10"/>
  </w:num>
  <w:num w:numId="22" w16cid:durableId="1860460206">
    <w:abstractNumId w:val="6"/>
  </w:num>
  <w:num w:numId="23" w16cid:durableId="919364629">
    <w:abstractNumId w:val="33"/>
  </w:num>
  <w:num w:numId="24" w16cid:durableId="1292176546">
    <w:abstractNumId w:val="17"/>
  </w:num>
  <w:num w:numId="25" w16cid:durableId="2059428139">
    <w:abstractNumId w:val="29"/>
  </w:num>
  <w:num w:numId="26" w16cid:durableId="710226646">
    <w:abstractNumId w:val="0"/>
  </w:num>
  <w:num w:numId="27" w16cid:durableId="478422410">
    <w:abstractNumId w:val="14"/>
  </w:num>
  <w:num w:numId="28" w16cid:durableId="1568960014">
    <w:abstractNumId w:val="21"/>
  </w:num>
  <w:num w:numId="29" w16cid:durableId="833454069">
    <w:abstractNumId w:val="42"/>
  </w:num>
  <w:num w:numId="30" w16cid:durableId="2061324306">
    <w:abstractNumId w:val="45"/>
  </w:num>
  <w:num w:numId="31" w16cid:durableId="1427116279">
    <w:abstractNumId w:val="48"/>
  </w:num>
  <w:num w:numId="32" w16cid:durableId="797377885">
    <w:abstractNumId w:val="5"/>
  </w:num>
  <w:num w:numId="33" w16cid:durableId="1777865195">
    <w:abstractNumId w:val="28"/>
  </w:num>
  <w:num w:numId="34" w16cid:durableId="1166937660">
    <w:abstractNumId w:val="26"/>
  </w:num>
  <w:num w:numId="35" w16cid:durableId="818232644">
    <w:abstractNumId w:val="9"/>
  </w:num>
  <w:num w:numId="36" w16cid:durableId="1885479400">
    <w:abstractNumId w:val="35"/>
  </w:num>
  <w:num w:numId="37" w16cid:durableId="521288819">
    <w:abstractNumId w:val="11"/>
  </w:num>
  <w:num w:numId="38" w16cid:durableId="761224997">
    <w:abstractNumId w:val="46"/>
  </w:num>
  <w:num w:numId="39" w16cid:durableId="2094468365">
    <w:abstractNumId w:val="12"/>
  </w:num>
  <w:num w:numId="40" w16cid:durableId="258948998">
    <w:abstractNumId w:val="19"/>
  </w:num>
  <w:num w:numId="41" w16cid:durableId="1557663881">
    <w:abstractNumId w:val="2"/>
  </w:num>
  <w:num w:numId="42" w16cid:durableId="1050036080">
    <w:abstractNumId w:val="34"/>
  </w:num>
  <w:num w:numId="43" w16cid:durableId="1078016795">
    <w:abstractNumId w:val="41"/>
  </w:num>
  <w:num w:numId="44" w16cid:durableId="211616676">
    <w:abstractNumId w:val="27"/>
  </w:num>
  <w:num w:numId="45" w16cid:durableId="718021101">
    <w:abstractNumId w:val="13"/>
  </w:num>
  <w:num w:numId="46" w16cid:durableId="1147164543">
    <w:abstractNumId w:val="43"/>
  </w:num>
  <w:num w:numId="47" w16cid:durableId="166485145">
    <w:abstractNumId w:val="31"/>
  </w:num>
  <w:num w:numId="48" w16cid:durableId="1729912170">
    <w:abstractNumId w:val="20"/>
  </w:num>
  <w:num w:numId="49" w16cid:durableId="23497736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64FANm7g3ctAAAA"/>
  </w:docVars>
  <w:rsids>
    <w:rsidRoot w:val="00B87FBC"/>
    <w:rsid w:val="00000530"/>
    <w:rsid w:val="0000069E"/>
    <w:rsid w:val="00000E94"/>
    <w:rsid w:val="000011D6"/>
    <w:rsid w:val="000014EA"/>
    <w:rsid w:val="00001C46"/>
    <w:rsid w:val="00001FF5"/>
    <w:rsid w:val="00002134"/>
    <w:rsid w:val="000026E5"/>
    <w:rsid w:val="00002AFC"/>
    <w:rsid w:val="0000314A"/>
    <w:rsid w:val="0000333F"/>
    <w:rsid w:val="00003886"/>
    <w:rsid w:val="000039A7"/>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1BC"/>
    <w:rsid w:val="000063A7"/>
    <w:rsid w:val="000065F8"/>
    <w:rsid w:val="0000694F"/>
    <w:rsid w:val="000069B3"/>
    <w:rsid w:val="00007645"/>
    <w:rsid w:val="000076DF"/>
    <w:rsid w:val="00007874"/>
    <w:rsid w:val="00007D4D"/>
    <w:rsid w:val="00007F65"/>
    <w:rsid w:val="0001068D"/>
    <w:rsid w:val="00010791"/>
    <w:rsid w:val="0001080B"/>
    <w:rsid w:val="00010D3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3CE3"/>
    <w:rsid w:val="0001432A"/>
    <w:rsid w:val="00014BCC"/>
    <w:rsid w:val="00014D04"/>
    <w:rsid w:val="00015563"/>
    <w:rsid w:val="00015788"/>
    <w:rsid w:val="00015A87"/>
    <w:rsid w:val="00015C65"/>
    <w:rsid w:val="00015CF3"/>
    <w:rsid w:val="00015F6F"/>
    <w:rsid w:val="00016164"/>
    <w:rsid w:val="00016AC6"/>
    <w:rsid w:val="000174AD"/>
    <w:rsid w:val="0001755E"/>
    <w:rsid w:val="000179CD"/>
    <w:rsid w:val="00017BA4"/>
    <w:rsid w:val="00017E64"/>
    <w:rsid w:val="00017F49"/>
    <w:rsid w:val="000207C6"/>
    <w:rsid w:val="000208A6"/>
    <w:rsid w:val="00020A0A"/>
    <w:rsid w:val="00020A1C"/>
    <w:rsid w:val="00020E7B"/>
    <w:rsid w:val="000216BF"/>
    <w:rsid w:val="0002195F"/>
    <w:rsid w:val="00021B1B"/>
    <w:rsid w:val="00021C03"/>
    <w:rsid w:val="00022A7D"/>
    <w:rsid w:val="00022CC1"/>
    <w:rsid w:val="000230A5"/>
    <w:rsid w:val="00023C3B"/>
    <w:rsid w:val="000241CB"/>
    <w:rsid w:val="000247C2"/>
    <w:rsid w:val="00024BDF"/>
    <w:rsid w:val="00024FC4"/>
    <w:rsid w:val="000250AB"/>
    <w:rsid w:val="000251E7"/>
    <w:rsid w:val="0002552A"/>
    <w:rsid w:val="0002560B"/>
    <w:rsid w:val="00025890"/>
    <w:rsid w:val="00025A64"/>
    <w:rsid w:val="000260C1"/>
    <w:rsid w:val="00026364"/>
    <w:rsid w:val="00026636"/>
    <w:rsid w:val="00026CA8"/>
    <w:rsid w:val="000270A0"/>
    <w:rsid w:val="0002752C"/>
    <w:rsid w:val="0002754F"/>
    <w:rsid w:val="00027B2F"/>
    <w:rsid w:val="00030815"/>
    <w:rsid w:val="00030BD6"/>
    <w:rsid w:val="00030DFC"/>
    <w:rsid w:val="00030F28"/>
    <w:rsid w:val="00031F89"/>
    <w:rsid w:val="00032022"/>
    <w:rsid w:val="00032516"/>
    <w:rsid w:val="0003259F"/>
    <w:rsid w:val="000325F7"/>
    <w:rsid w:val="00032945"/>
    <w:rsid w:val="00032EDC"/>
    <w:rsid w:val="00033048"/>
    <w:rsid w:val="00033132"/>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EF8"/>
    <w:rsid w:val="00045F5C"/>
    <w:rsid w:val="00046E97"/>
    <w:rsid w:val="00047398"/>
    <w:rsid w:val="00047423"/>
    <w:rsid w:val="000478EF"/>
    <w:rsid w:val="00047D75"/>
    <w:rsid w:val="00047FD1"/>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4845"/>
    <w:rsid w:val="0005545B"/>
    <w:rsid w:val="00055966"/>
    <w:rsid w:val="000559D2"/>
    <w:rsid w:val="00055A42"/>
    <w:rsid w:val="00055E49"/>
    <w:rsid w:val="00056098"/>
    <w:rsid w:val="00056345"/>
    <w:rsid w:val="00056811"/>
    <w:rsid w:val="00056A4B"/>
    <w:rsid w:val="00056DD5"/>
    <w:rsid w:val="00056F1C"/>
    <w:rsid w:val="00056F8D"/>
    <w:rsid w:val="00057375"/>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496F"/>
    <w:rsid w:val="0006512F"/>
    <w:rsid w:val="000653FE"/>
    <w:rsid w:val="00065407"/>
    <w:rsid w:val="000658F2"/>
    <w:rsid w:val="00065AFC"/>
    <w:rsid w:val="0006633A"/>
    <w:rsid w:val="00066D0B"/>
    <w:rsid w:val="00066D20"/>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BF"/>
    <w:rsid w:val="00075FDA"/>
    <w:rsid w:val="00076367"/>
    <w:rsid w:val="0007680E"/>
    <w:rsid w:val="00076A2B"/>
    <w:rsid w:val="00076C31"/>
    <w:rsid w:val="00076E3A"/>
    <w:rsid w:val="00076F8A"/>
    <w:rsid w:val="000772B2"/>
    <w:rsid w:val="0007778A"/>
    <w:rsid w:val="00077878"/>
    <w:rsid w:val="00077BE5"/>
    <w:rsid w:val="00077C65"/>
    <w:rsid w:val="00077C76"/>
    <w:rsid w:val="00077D5A"/>
    <w:rsid w:val="00077DB2"/>
    <w:rsid w:val="00080027"/>
    <w:rsid w:val="00080459"/>
    <w:rsid w:val="000804E1"/>
    <w:rsid w:val="00080FF6"/>
    <w:rsid w:val="000810A7"/>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DEA"/>
    <w:rsid w:val="00082EA1"/>
    <w:rsid w:val="00082FF0"/>
    <w:rsid w:val="0008307C"/>
    <w:rsid w:val="0008308B"/>
    <w:rsid w:val="000831D2"/>
    <w:rsid w:val="00083588"/>
    <w:rsid w:val="000835B5"/>
    <w:rsid w:val="000836AC"/>
    <w:rsid w:val="000838E0"/>
    <w:rsid w:val="00083A94"/>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797"/>
    <w:rsid w:val="0009096A"/>
    <w:rsid w:val="0009098E"/>
    <w:rsid w:val="000909CB"/>
    <w:rsid w:val="00090F7A"/>
    <w:rsid w:val="00090FD2"/>
    <w:rsid w:val="00091C53"/>
    <w:rsid w:val="00091C8C"/>
    <w:rsid w:val="00091E3C"/>
    <w:rsid w:val="00091EFF"/>
    <w:rsid w:val="000921EC"/>
    <w:rsid w:val="0009234A"/>
    <w:rsid w:val="00092852"/>
    <w:rsid w:val="00092A01"/>
    <w:rsid w:val="000931F0"/>
    <w:rsid w:val="0009327A"/>
    <w:rsid w:val="00093374"/>
    <w:rsid w:val="00093557"/>
    <w:rsid w:val="0009406D"/>
    <w:rsid w:val="0009436F"/>
    <w:rsid w:val="000943F7"/>
    <w:rsid w:val="00094600"/>
    <w:rsid w:val="00094A66"/>
    <w:rsid w:val="00094B3C"/>
    <w:rsid w:val="00094CDC"/>
    <w:rsid w:val="0009504C"/>
    <w:rsid w:val="00095090"/>
    <w:rsid w:val="000951E0"/>
    <w:rsid w:val="00095889"/>
    <w:rsid w:val="00095BC8"/>
    <w:rsid w:val="00095EA6"/>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BFE"/>
    <w:rsid w:val="000A5C78"/>
    <w:rsid w:val="000A5E0C"/>
    <w:rsid w:val="000A62A4"/>
    <w:rsid w:val="000A6B4F"/>
    <w:rsid w:val="000A6BF8"/>
    <w:rsid w:val="000A719C"/>
    <w:rsid w:val="000A7B34"/>
    <w:rsid w:val="000A7C1B"/>
    <w:rsid w:val="000B05FB"/>
    <w:rsid w:val="000B0969"/>
    <w:rsid w:val="000B15E4"/>
    <w:rsid w:val="000B17B6"/>
    <w:rsid w:val="000B17FB"/>
    <w:rsid w:val="000B1C22"/>
    <w:rsid w:val="000B20B9"/>
    <w:rsid w:val="000B2546"/>
    <w:rsid w:val="000B2F47"/>
    <w:rsid w:val="000B3216"/>
    <w:rsid w:val="000B3390"/>
    <w:rsid w:val="000B33C5"/>
    <w:rsid w:val="000B33C6"/>
    <w:rsid w:val="000B36EE"/>
    <w:rsid w:val="000B38F9"/>
    <w:rsid w:val="000B3E49"/>
    <w:rsid w:val="000B3F5F"/>
    <w:rsid w:val="000B40D1"/>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5CF4"/>
    <w:rsid w:val="000C65AB"/>
    <w:rsid w:val="000C66F3"/>
    <w:rsid w:val="000C70FF"/>
    <w:rsid w:val="000D09AE"/>
    <w:rsid w:val="000D0F18"/>
    <w:rsid w:val="000D12A9"/>
    <w:rsid w:val="000D13EC"/>
    <w:rsid w:val="000D1505"/>
    <w:rsid w:val="000D1D7C"/>
    <w:rsid w:val="000D1E97"/>
    <w:rsid w:val="000D22E6"/>
    <w:rsid w:val="000D2554"/>
    <w:rsid w:val="000D2848"/>
    <w:rsid w:val="000D284E"/>
    <w:rsid w:val="000D2A62"/>
    <w:rsid w:val="000D3057"/>
    <w:rsid w:val="000D30E4"/>
    <w:rsid w:val="000D3112"/>
    <w:rsid w:val="000D35A2"/>
    <w:rsid w:val="000D360C"/>
    <w:rsid w:val="000D39CB"/>
    <w:rsid w:val="000D3A53"/>
    <w:rsid w:val="000D3B24"/>
    <w:rsid w:val="000D3C4D"/>
    <w:rsid w:val="000D3D7F"/>
    <w:rsid w:val="000D3EF4"/>
    <w:rsid w:val="000D411B"/>
    <w:rsid w:val="000D4611"/>
    <w:rsid w:val="000D52EF"/>
    <w:rsid w:val="000D5391"/>
    <w:rsid w:val="000D5EB0"/>
    <w:rsid w:val="000D60D3"/>
    <w:rsid w:val="000D6312"/>
    <w:rsid w:val="000D6799"/>
    <w:rsid w:val="000D68A5"/>
    <w:rsid w:val="000D6D92"/>
    <w:rsid w:val="000D7054"/>
    <w:rsid w:val="000D7BE9"/>
    <w:rsid w:val="000E009F"/>
    <w:rsid w:val="000E0638"/>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4E3F"/>
    <w:rsid w:val="000F57D5"/>
    <w:rsid w:val="000F58A8"/>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262"/>
    <w:rsid w:val="001013C0"/>
    <w:rsid w:val="001013FA"/>
    <w:rsid w:val="001014D1"/>
    <w:rsid w:val="001017CA"/>
    <w:rsid w:val="00101B71"/>
    <w:rsid w:val="00101BDA"/>
    <w:rsid w:val="00101C22"/>
    <w:rsid w:val="00101DEC"/>
    <w:rsid w:val="00102497"/>
    <w:rsid w:val="00102606"/>
    <w:rsid w:val="00102B86"/>
    <w:rsid w:val="00102BA1"/>
    <w:rsid w:val="00102D72"/>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8A0"/>
    <w:rsid w:val="00106BC9"/>
    <w:rsid w:val="00106F64"/>
    <w:rsid w:val="0010706D"/>
    <w:rsid w:val="00107304"/>
    <w:rsid w:val="00107700"/>
    <w:rsid w:val="00110082"/>
    <w:rsid w:val="001109E6"/>
    <w:rsid w:val="00111215"/>
    <w:rsid w:val="001113AF"/>
    <w:rsid w:val="001114A3"/>
    <w:rsid w:val="00111719"/>
    <w:rsid w:val="00111AEB"/>
    <w:rsid w:val="00111D79"/>
    <w:rsid w:val="001120FC"/>
    <w:rsid w:val="001128A8"/>
    <w:rsid w:val="00112A87"/>
    <w:rsid w:val="00112C57"/>
    <w:rsid w:val="00112D2A"/>
    <w:rsid w:val="00112F21"/>
    <w:rsid w:val="00112FA6"/>
    <w:rsid w:val="0011300A"/>
    <w:rsid w:val="0011322D"/>
    <w:rsid w:val="00113355"/>
    <w:rsid w:val="001135BA"/>
    <w:rsid w:val="00113705"/>
    <w:rsid w:val="001137BB"/>
    <w:rsid w:val="001138F6"/>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20"/>
    <w:rsid w:val="00122469"/>
    <w:rsid w:val="00122D76"/>
    <w:rsid w:val="00122FEF"/>
    <w:rsid w:val="001233A1"/>
    <w:rsid w:val="00123B33"/>
    <w:rsid w:val="00123E23"/>
    <w:rsid w:val="00123E88"/>
    <w:rsid w:val="0012412F"/>
    <w:rsid w:val="0012419F"/>
    <w:rsid w:val="00124BE6"/>
    <w:rsid w:val="00124F19"/>
    <w:rsid w:val="0012518E"/>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1F2"/>
    <w:rsid w:val="001326B7"/>
    <w:rsid w:val="00132A4B"/>
    <w:rsid w:val="00132BAC"/>
    <w:rsid w:val="00132CFC"/>
    <w:rsid w:val="001333C8"/>
    <w:rsid w:val="0013361D"/>
    <w:rsid w:val="0013409B"/>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0A9"/>
    <w:rsid w:val="0015312D"/>
    <w:rsid w:val="00153307"/>
    <w:rsid w:val="00153669"/>
    <w:rsid w:val="00153683"/>
    <w:rsid w:val="001536E3"/>
    <w:rsid w:val="00153B22"/>
    <w:rsid w:val="00153F35"/>
    <w:rsid w:val="00154789"/>
    <w:rsid w:val="00154F45"/>
    <w:rsid w:val="00155018"/>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9F1"/>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124"/>
    <w:rsid w:val="0019144F"/>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5F54"/>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B1C"/>
    <w:rsid w:val="001A2C5C"/>
    <w:rsid w:val="001A2E27"/>
    <w:rsid w:val="001A3353"/>
    <w:rsid w:val="001A362D"/>
    <w:rsid w:val="001A36B9"/>
    <w:rsid w:val="001A36BC"/>
    <w:rsid w:val="001A3BCE"/>
    <w:rsid w:val="001A3F69"/>
    <w:rsid w:val="001A416F"/>
    <w:rsid w:val="001A443F"/>
    <w:rsid w:val="001A48E0"/>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AE9"/>
    <w:rsid w:val="001B51AA"/>
    <w:rsid w:val="001B55FC"/>
    <w:rsid w:val="001B5832"/>
    <w:rsid w:val="001B5A8D"/>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285"/>
    <w:rsid w:val="001C19D8"/>
    <w:rsid w:val="001C1A97"/>
    <w:rsid w:val="001C22F0"/>
    <w:rsid w:val="001C235F"/>
    <w:rsid w:val="001C2710"/>
    <w:rsid w:val="001C2F2B"/>
    <w:rsid w:val="001C39EB"/>
    <w:rsid w:val="001C3D68"/>
    <w:rsid w:val="001C3DE9"/>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C9E"/>
    <w:rsid w:val="001D0DBD"/>
    <w:rsid w:val="001D0DD1"/>
    <w:rsid w:val="001D1266"/>
    <w:rsid w:val="001D155F"/>
    <w:rsid w:val="001D229D"/>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51B"/>
    <w:rsid w:val="001D7536"/>
    <w:rsid w:val="001D767E"/>
    <w:rsid w:val="001D79DE"/>
    <w:rsid w:val="001E0825"/>
    <w:rsid w:val="001E085D"/>
    <w:rsid w:val="001E0D51"/>
    <w:rsid w:val="001E1051"/>
    <w:rsid w:val="001E13A5"/>
    <w:rsid w:val="001E1FDD"/>
    <w:rsid w:val="001E2763"/>
    <w:rsid w:val="001E27FE"/>
    <w:rsid w:val="001E2B65"/>
    <w:rsid w:val="001E2D46"/>
    <w:rsid w:val="001E2F8C"/>
    <w:rsid w:val="001E3504"/>
    <w:rsid w:val="001E3ADE"/>
    <w:rsid w:val="001E3B2D"/>
    <w:rsid w:val="001E3C84"/>
    <w:rsid w:val="001E4190"/>
    <w:rsid w:val="001E43E1"/>
    <w:rsid w:val="001E44AD"/>
    <w:rsid w:val="001E44F5"/>
    <w:rsid w:val="001E4547"/>
    <w:rsid w:val="001E4943"/>
    <w:rsid w:val="001E4EB7"/>
    <w:rsid w:val="001E59F8"/>
    <w:rsid w:val="001E5AEE"/>
    <w:rsid w:val="001E5DE6"/>
    <w:rsid w:val="001E5EF9"/>
    <w:rsid w:val="001E63EC"/>
    <w:rsid w:val="001E64DE"/>
    <w:rsid w:val="001E662B"/>
    <w:rsid w:val="001E66DC"/>
    <w:rsid w:val="001E68B6"/>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85"/>
    <w:rsid w:val="001F23E4"/>
    <w:rsid w:val="001F2EBF"/>
    <w:rsid w:val="001F334D"/>
    <w:rsid w:val="001F339F"/>
    <w:rsid w:val="001F3537"/>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7B2"/>
    <w:rsid w:val="001F78B4"/>
    <w:rsid w:val="001F7C6D"/>
    <w:rsid w:val="001F7E03"/>
    <w:rsid w:val="00200791"/>
    <w:rsid w:val="002007F1"/>
    <w:rsid w:val="00200B6E"/>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C7C"/>
    <w:rsid w:val="00215FC7"/>
    <w:rsid w:val="00216096"/>
    <w:rsid w:val="00216281"/>
    <w:rsid w:val="002164CD"/>
    <w:rsid w:val="00216687"/>
    <w:rsid w:val="00216737"/>
    <w:rsid w:val="0021696C"/>
    <w:rsid w:val="00216ADF"/>
    <w:rsid w:val="00216DC0"/>
    <w:rsid w:val="002179B9"/>
    <w:rsid w:val="002179E1"/>
    <w:rsid w:val="00217A05"/>
    <w:rsid w:val="00217AE5"/>
    <w:rsid w:val="00217BD0"/>
    <w:rsid w:val="00217BD1"/>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8CC"/>
    <w:rsid w:val="002239A5"/>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2A7D"/>
    <w:rsid w:val="002342DD"/>
    <w:rsid w:val="002344A0"/>
    <w:rsid w:val="00234534"/>
    <w:rsid w:val="00234ABA"/>
    <w:rsid w:val="00234AC7"/>
    <w:rsid w:val="00234B22"/>
    <w:rsid w:val="002352F4"/>
    <w:rsid w:val="00235544"/>
    <w:rsid w:val="00235763"/>
    <w:rsid w:val="002359C6"/>
    <w:rsid w:val="002360D0"/>
    <w:rsid w:val="002361CA"/>
    <w:rsid w:val="0023652F"/>
    <w:rsid w:val="00236AA7"/>
    <w:rsid w:val="00236ADC"/>
    <w:rsid w:val="00236B8F"/>
    <w:rsid w:val="00236DED"/>
    <w:rsid w:val="00236E84"/>
    <w:rsid w:val="002376AA"/>
    <w:rsid w:val="00237FC9"/>
    <w:rsid w:val="00240150"/>
    <w:rsid w:val="002403AB"/>
    <w:rsid w:val="00240B27"/>
    <w:rsid w:val="00240E43"/>
    <w:rsid w:val="00240E56"/>
    <w:rsid w:val="00240F9D"/>
    <w:rsid w:val="002412BF"/>
    <w:rsid w:val="00241615"/>
    <w:rsid w:val="00241966"/>
    <w:rsid w:val="00241C61"/>
    <w:rsid w:val="00241EA1"/>
    <w:rsid w:val="002421B4"/>
    <w:rsid w:val="0024238E"/>
    <w:rsid w:val="00242478"/>
    <w:rsid w:val="002427BF"/>
    <w:rsid w:val="0024358C"/>
    <w:rsid w:val="00243F28"/>
    <w:rsid w:val="00243F52"/>
    <w:rsid w:val="00244212"/>
    <w:rsid w:val="00244380"/>
    <w:rsid w:val="00244A81"/>
    <w:rsid w:val="00244DD6"/>
    <w:rsid w:val="00244F9C"/>
    <w:rsid w:val="002457C9"/>
    <w:rsid w:val="002459BE"/>
    <w:rsid w:val="00245CEC"/>
    <w:rsid w:val="00245F1A"/>
    <w:rsid w:val="00245FD2"/>
    <w:rsid w:val="002462B6"/>
    <w:rsid w:val="00246637"/>
    <w:rsid w:val="00246A67"/>
    <w:rsid w:val="00246B47"/>
    <w:rsid w:val="00246EE6"/>
    <w:rsid w:val="0024711B"/>
    <w:rsid w:val="00247C8F"/>
    <w:rsid w:val="00247E78"/>
    <w:rsid w:val="002503F2"/>
    <w:rsid w:val="002506CB"/>
    <w:rsid w:val="00250A1E"/>
    <w:rsid w:val="00250BDB"/>
    <w:rsid w:val="0025126E"/>
    <w:rsid w:val="002516B4"/>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401"/>
    <w:rsid w:val="00255A14"/>
    <w:rsid w:val="00256418"/>
    <w:rsid w:val="002569F5"/>
    <w:rsid w:val="00256B58"/>
    <w:rsid w:val="002572EA"/>
    <w:rsid w:val="002573BB"/>
    <w:rsid w:val="0025780D"/>
    <w:rsid w:val="00257C26"/>
    <w:rsid w:val="0026096E"/>
    <w:rsid w:val="002609BD"/>
    <w:rsid w:val="00260DC3"/>
    <w:rsid w:val="00261314"/>
    <w:rsid w:val="0026150F"/>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67DC4"/>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C63"/>
    <w:rsid w:val="00283D10"/>
    <w:rsid w:val="00283D4A"/>
    <w:rsid w:val="00284134"/>
    <w:rsid w:val="00284950"/>
    <w:rsid w:val="00284BCE"/>
    <w:rsid w:val="00284D1E"/>
    <w:rsid w:val="00285282"/>
    <w:rsid w:val="00285284"/>
    <w:rsid w:val="00285510"/>
    <w:rsid w:val="00285E11"/>
    <w:rsid w:val="00285FB5"/>
    <w:rsid w:val="00286445"/>
    <w:rsid w:val="00286558"/>
    <w:rsid w:val="0028660E"/>
    <w:rsid w:val="0028661E"/>
    <w:rsid w:val="00286779"/>
    <w:rsid w:val="002868C8"/>
    <w:rsid w:val="002871E0"/>
    <w:rsid w:val="00287506"/>
    <w:rsid w:val="00287E11"/>
    <w:rsid w:val="00290020"/>
    <w:rsid w:val="00290381"/>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4EC"/>
    <w:rsid w:val="00295560"/>
    <w:rsid w:val="0029561E"/>
    <w:rsid w:val="00295827"/>
    <w:rsid w:val="0029605A"/>
    <w:rsid w:val="00296077"/>
    <w:rsid w:val="0029622D"/>
    <w:rsid w:val="002964FF"/>
    <w:rsid w:val="00297314"/>
    <w:rsid w:val="002974BF"/>
    <w:rsid w:val="002978A5"/>
    <w:rsid w:val="00297D26"/>
    <w:rsid w:val="002A0255"/>
    <w:rsid w:val="002A04D2"/>
    <w:rsid w:val="002A0E29"/>
    <w:rsid w:val="002A1095"/>
    <w:rsid w:val="002A11EE"/>
    <w:rsid w:val="002A1BF8"/>
    <w:rsid w:val="002A1CAD"/>
    <w:rsid w:val="002A2187"/>
    <w:rsid w:val="002A22A1"/>
    <w:rsid w:val="002A2461"/>
    <w:rsid w:val="002A3170"/>
    <w:rsid w:val="002A339C"/>
    <w:rsid w:val="002A3702"/>
    <w:rsid w:val="002A39F2"/>
    <w:rsid w:val="002A3ABA"/>
    <w:rsid w:val="002A44E2"/>
    <w:rsid w:val="002A45D8"/>
    <w:rsid w:val="002A4B57"/>
    <w:rsid w:val="002A4CC5"/>
    <w:rsid w:val="002A5032"/>
    <w:rsid w:val="002A5263"/>
    <w:rsid w:val="002A57FA"/>
    <w:rsid w:val="002A5B4E"/>
    <w:rsid w:val="002A647B"/>
    <w:rsid w:val="002A6894"/>
    <w:rsid w:val="002A6D2B"/>
    <w:rsid w:val="002A6E65"/>
    <w:rsid w:val="002A79B0"/>
    <w:rsid w:val="002A7A8C"/>
    <w:rsid w:val="002B0238"/>
    <w:rsid w:val="002B044E"/>
    <w:rsid w:val="002B0515"/>
    <w:rsid w:val="002B07FC"/>
    <w:rsid w:val="002B0F80"/>
    <w:rsid w:val="002B10F5"/>
    <w:rsid w:val="002B1111"/>
    <w:rsid w:val="002B1316"/>
    <w:rsid w:val="002B1B76"/>
    <w:rsid w:val="002B20F2"/>
    <w:rsid w:val="002B22D7"/>
    <w:rsid w:val="002B2D9C"/>
    <w:rsid w:val="002B2F28"/>
    <w:rsid w:val="002B3333"/>
    <w:rsid w:val="002B34D4"/>
    <w:rsid w:val="002B370D"/>
    <w:rsid w:val="002B3BC2"/>
    <w:rsid w:val="002B40B9"/>
    <w:rsid w:val="002B4AC8"/>
    <w:rsid w:val="002B4D65"/>
    <w:rsid w:val="002B5488"/>
    <w:rsid w:val="002B55B1"/>
    <w:rsid w:val="002B58D8"/>
    <w:rsid w:val="002B5965"/>
    <w:rsid w:val="002B5BD6"/>
    <w:rsid w:val="002B5DB0"/>
    <w:rsid w:val="002B605A"/>
    <w:rsid w:val="002B6928"/>
    <w:rsid w:val="002B6B19"/>
    <w:rsid w:val="002B7006"/>
    <w:rsid w:val="002B72A6"/>
    <w:rsid w:val="002B72C2"/>
    <w:rsid w:val="002B7860"/>
    <w:rsid w:val="002B7D11"/>
    <w:rsid w:val="002C0193"/>
    <w:rsid w:val="002C01B7"/>
    <w:rsid w:val="002C061B"/>
    <w:rsid w:val="002C09D3"/>
    <w:rsid w:val="002C1254"/>
    <w:rsid w:val="002C1378"/>
    <w:rsid w:val="002C153A"/>
    <w:rsid w:val="002C162B"/>
    <w:rsid w:val="002C198F"/>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196"/>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7D2"/>
    <w:rsid w:val="002C78F7"/>
    <w:rsid w:val="002D06D6"/>
    <w:rsid w:val="002D078F"/>
    <w:rsid w:val="002D0F6C"/>
    <w:rsid w:val="002D0FE8"/>
    <w:rsid w:val="002D10CF"/>
    <w:rsid w:val="002D13BE"/>
    <w:rsid w:val="002D15A9"/>
    <w:rsid w:val="002D16FF"/>
    <w:rsid w:val="002D17A9"/>
    <w:rsid w:val="002D17AB"/>
    <w:rsid w:val="002D1A01"/>
    <w:rsid w:val="002D1E56"/>
    <w:rsid w:val="002D1EE7"/>
    <w:rsid w:val="002D1F27"/>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4F7C"/>
    <w:rsid w:val="002D5195"/>
    <w:rsid w:val="002D5DC1"/>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49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739"/>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119"/>
    <w:rsid w:val="00306521"/>
    <w:rsid w:val="003065CE"/>
    <w:rsid w:val="00306714"/>
    <w:rsid w:val="0030680B"/>
    <w:rsid w:val="00306BAC"/>
    <w:rsid w:val="003076DA"/>
    <w:rsid w:val="003078B6"/>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5FAA"/>
    <w:rsid w:val="00316082"/>
    <w:rsid w:val="00316464"/>
    <w:rsid w:val="0031657D"/>
    <w:rsid w:val="00316AC6"/>
    <w:rsid w:val="003172CA"/>
    <w:rsid w:val="003178FD"/>
    <w:rsid w:val="00317AF2"/>
    <w:rsid w:val="00317C34"/>
    <w:rsid w:val="00317DEF"/>
    <w:rsid w:val="00317FA5"/>
    <w:rsid w:val="003209F9"/>
    <w:rsid w:val="00320CAE"/>
    <w:rsid w:val="00320DEB"/>
    <w:rsid w:val="00320EB4"/>
    <w:rsid w:val="003214E5"/>
    <w:rsid w:val="00321776"/>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342"/>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B1C"/>
    <w:rsid w:val="00332C40"/>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1AFD"/>
    <w:rsid w:val="003421CA"/>
    <w:rsid w:val="00342200"/>
    <w:rsid w:val="003422F4"/>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523"/>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AF5"/>
    <w:rsid w:val="00351B3E"/>
    <w:rsid w:val="00351BC6"/>
    <w:rsid w:val="00351DD3"/>
    <w:rsid w:val="00351FD5"/>
    <w:rsid w:val="00352C3E"/>
    <w:rsid w:val="00352DA4"/>
    <w:rsid w:val="00353048"/>
    <w:rsid w:val="003533B6"/>
    <w:rsid w:val="0035347E"/>
    <w:rsid w:val="00353623"/>
    <w:rsid w:val="003536ED"/>
    <w:rsid w:val="0035372B"/>
    <w:rsid w:val="003538E6"/>
    <w:rsid w:val="003543CC"/>
    <w:rsid w:val="003544AE"/>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48E"/>
    <w:rsid w:val="00367E11"/>
    <w:rsid w:val="0037056B"/>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4EBE"/>
    <w:rsid w:val="0037540A"/>
    <w:rsid w:val="00375F0A"/>
    <w:rsid w:val="00376342"/>
    <w:rsid w:val="003763B9"/>
    <w:rsid w:val="003767FE"/>
    <w:rsid w:val="00376AD4"/>
    <w:rsid w:val="00376F02"/>
    <w:rsid w:val="0037711F"/>
    <w:rsid w:val="003771A5"/>
    <w:rsid w:val="0037751C"/>
    <w:rsid w:val="00377578"/>
    <w:rsid w:val="00377CD0"/>
    <w:rsid w:val="00377CDF"/>
    <w:rsid w:val="0038069C"/>
    <w:rsid w:val="00380C00"/>
    <w:rsid w:val="00380C4C"/>
    <w:rsid w:val="00380F35"/>
    <w:rsid w:val="0038119D"/>
    <w:rsid w:val="003817C3"/>
    <w:rsid w:val="00381F69"/>
    <w:rsid w:val="00382699"/>
    <w:rsid w:val="00382A96"/>
    <w:rsid w:val="00382EBB"/>
    <w:rsid w:val="00383475"/>
    <w:rsid w:val="003835FA"/>
    <w:rsid w:val="003839E6"/>
    <w:rsid w:val="00384CFE"/>
    <w:rsid w:val="00384F95"/>
    <w:rsid w:val="003853FA"/>
    <w:rsid w:val="003860D2"/>
    <w:rsid w:val="003865FF"/>
    <w:rsid w:val="00386944"/>
    <w:rsid w:val="00386AC7"/>
    <w:rsid w:val="00386C50"/>
    <w:rsid w:val="00386D04"/>
    <w:rsid w:val="00386D1C"/>
    <w:rsid w:val="00386F02"/>
    <w:rsid w:val="00386F59"/>
    <w:rsid w:val="003870EF"/>
    <w:rsid w:val="003871B2"/>
    <w:rsid w:val="0038772F"/>
    <w:rsid w:val="003877CD"/>
    <w:rsid w:val="003905B2"/>
    <w:rsid w:val="003906A2"/>
    <w:rsid w:val="00390B19"/>
    <w:rsid w:val="00390B26"/>
    <w:rsid w:val="00390C9F"/>
    <w:rsid w:val="00390CE6"/>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98F"/>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966"/>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CCC"/>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B55"/>
    <w:rsid w:val="003C5C1B"/>
    <w:rsid w:val="003C5D09"/>
    <w:rsid w:val="003C624A"/>
    <w:rsid w:val="003C6970"/>
    <w:rsid w:val="003C6D78"/>
    <w:rsid w:val="003C6FA5"/>
    <w:rsid w:val="003C6FA9"/>
    <w:rsid w:val="003C706D"/>
    <w:rsid w:val="003C70FA"/>
    <w:rsid w:val="003C75EC"/>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8C8"/>
    <w:rsid w:val="003D3B4F"/>
    <w:rsid w:val="003D3DFF"/>
    <w:rsid w:val="003D4483"/>
    <w:rsid w:val="003D45F8"/>
    <w:rsid w:val="003D485D"/>
    <w:rsid w:val="003D4FF1"/>
    <w:rsid w:val="003D5B2D"/>
    <w:rsid w:val="003D6081"/>
    <w:rsid w:val="003D62C0"/>
    <w:rsid w:val="003D630F"/>
    <w:rsid w:val="003D6E9F"/>
    <w:rsid w:val="003D7850"/>
    <w:rsid w:val="003D7DD5"/>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FF7"/>
    <w:rsid w:val="003E632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3EF9"/>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0CB"/>
    <w:rsid w:val="004203AC"/>
    <w:rsid w:val="004209B9"/>
    <w:rsid w:val="00420BAA"/>
    <w:rsid w:val="00421071"/>
    <w:rsid w:val="00421298"/>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137"/>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4BA"/>
    <w:rsid w:val="004346BD"/>
    <w:rsid w:val="00434818"/>
    <w:rsid w:val="0043483C"/>
    <w:rsid w:val="004348BC"/>
    <w:rsid w:val="004348BF"/>
    <w:rsid w:val="00434AFC"/>
    <w:rsid w:val="00434D4D"/>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5A9"/>
    <w:rsid w:val="00443C97"/>
    <w:rsid w:val="00444035"/>
    <w:rsid w:val="0044435E"/>
    <w:rsid w:val="00444407"/>
    <w:rsid w:val="00444530"/>
    <w:rsid w:val="00444904"/>
    <w:rsid w:val="00444C10"/>
    <w:rsid w:val="00444C8B"/>
    <w:rsid w:val="00444DAA"/>
    <w:rsid w:val="00444F2C"/>
    <w:rsid w:val="00445378"/>
    <w:rsid w:val="0044614B"/>
    <w:rsid w:val="004463B0"/>
    <w:rsid w:val="00446870"/>
    <w:rsid w:val="004476DC"/>
    <w:rsid w:val="00447826"/>
    <w:rsid w:val="00447F82"/>
    <w:rsid w:val="00450175"/>
    <w:rsid w:val="0045049F"/>
    <w:rsid w:val="004507BE"/>
    <w:rsid w:val="004507DD"/>
    <w:rsid w:val="00450AED"/>
    <w:rsid w:val="00450EB0"/>
    <w:rsid w:val="00451209"/>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A3E"/>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156"/>
    <w:rsid w:val="00457A4A"/>
    <w:rsid w:val="00457A4F"/>
    <w:rsid w:val="00457C8B"/>
    <w:rsid w:val="004602B6"/>
    <w:rsid w:val="004608A8"/>
    <w:rsid w:val="004608D3"/>
    <w:rsid w:val="004611C9"/>
    <w:rsid w:val="00461607"/>
    <w:rsid w:val="00461668"/>
    <w:rsid w:val="00461AC6"/>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4E1"/>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7E0"/>
    <w:rsid w:val="00471C50"/>
    <w:rsid w:val="0047237D"/>
    <w:rsid w:val="0047247E"/>
    <w:rsid w:val="004724C4"/>
    <w:rsid w:val="0047317D"/>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946"/>
    <w:rsid w:val="00480BFA"/>
    <w:rsid w:val="0048105D"/>
    <w:rsid w:val="0048152B"/>
    <w:rsid w:val="0048183C"/>
    <w:rsid w:val="00481BBD"/>
    <w:rsid w:val="00481BE2"/>
    <w:rsid w:val="00481CE3"/>
    <w:rsid w:val="00481FF0"/>
    <w:rsid w:val="00482328"/>
    <w:rsid w:val="004826D8"/>
    <w:rsid w:val="00482838"/>
    <w:rsid w:val="00482AA0"/>
    <w:rsid w:val="00483253"/>
    <w:rsid w:val="00483752"/>
    <w:rsid w:val="004837A8"/>
    <w:rsid w:val="00483B61"/>
    <w:rsid w:val="00483CBD"/>
    <w:rsid w:val="00483EF5"/>
    <w:rsid w:val="00484197"/>
    <w:rsid w:val="00484F97"/>
    <w:rsid w:val="0048518C"/>
    <w:rsid w:val="00485474"/>
    <w:rsid w:val="004856A0"/>
    <w:rsid w:val="00485F31"/>
    <w:rsid w:val="0048617C"/>
    <w:rsid w:val="004862CB"/>
    <w:rsid w:val="0048662E"/>
    <w:rsid w:val="004866B4"/>
    <w:rsid w:val="00486923"/>
    <w:rsid w:val="00486E89"/>
    <w:rsid w:val="00487013"/>
    <w:rsid w:val="004872B0"/>
    <w:rsid w:val="0048734E"/>
    <w:rsid w:val="004900BE"/>
    <w:rsid w:val="0049030B"/>
    <w:rsid w:val="00490991"/>
    <w:rsid w:val="00490AFE"/>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7C4"/>
    <w:rsid w:val="00495976"/>
    <w:rsid w:val="00495D24"/>
    <w:rsid w:val="00495E42"/>
    <w:rsid w:val="0049631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0BD"/>
    <w:rsid w:val="004A5232"/>
    <w:rsid w:val="004A52C9"/>
    <w:rsid w:val="004A52E9"/>
    <w:rsid w:val="004A5363"/>
    <w:rsid w:val="004A5471"/>
    <w:rsid w:val="004A55A7"/>
    <w:rsid w:val="004A587C"/>
    <w:rsid w:val="004A65AC"/>
    <w:rsid w:val="004A65AF"/>
    <w:rsid w:val="004A69C6"/>
    <w:rsid w:val="004A6EEF"/>
    <w:rsid w:val="004A736A"/>
    <w:rsid w:val="004A7FD5"/>
    <w:rsid w:val="004B02B0"/>
    <w:rsid w:val="004B1168"/>
    <w:rsid w:val="004B13FE"/>
    <w:rsid w:val="004B1441"/>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28"/>
    <w:rsid w:val="004B4EF5"/>
    <w:rsid w:val="004B5618"/>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21"/>
    <w:rsid w:val="004C6145"/>
    <w:rsid w:val="004C61B7"/>
    <w:rsid w:val="004C6243"/>
    <w:rsid w:val="004C6324"/>
    <w:rsid w:val="004C69F7"/>
    <w:rsid w:val="004C6D16"/>
    <w:rsid w:val="004C7062"/>
    <w:rsid w:val="004C740B"/>
    <w:rsid w:val="004C78BF"/>
    <w:rsid w:val="004C7C3A"/>
    <w:rsid w:val="004D0574"/>
    <w:rsid w:val="004D0831"/>
    <w:rsid w:val="004D0F8D"/>
    <w:rsid w:val="004D10F7"/>
    <w:rsid w:val="004D1143"/>
    <w:rsid w:val="004D1314"/>
    <w:rsid w:val="004D13B1"/>
    <w:rsid w:val="004D1D7A"/>
    <w:rsid w:val="004D1DB0"/>
    <w:rsid w:val="004D23F8"/>
    <w:rsid w:val="004D25C5"/>
    <w:rsid w:val="004D26E0"/>
    <w:rsid w:val="004D282B"/>
    <w:rsid w:val="004D2E9E"/>
    <w:rsid w:val="004D2F23"/>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250"/>
    <w:rsid w:val="004E13D6"/>
    <w:rsid w:val="004E1497"/>
    <w:rsid w:val="004E1679"/>
    <w:rsid w:val="004E2306"/>
    <w:rsid w:val="004E27E7"/>
    <w:rsid w:val="004E2B24"/>
    <w:rsid w:val="004E2BDF"/>
    <w:rsid w:val="004E2F6A"/>
    <w:rsid w:val="004E31C3"/>
    <w:rsid w:val="004E3753"/>
    <w:rsid w:val="004E387B"/>
    <w:rsid w:val="004E3A66"/>
    <w:rsid w:val="004E3ABB"/>
    <w:rsid w:val="004E4248"/>
    <w:rsid w:val="004E4320"/>
    <w:rsid w:val="004E436C"/>
    <w:rsid w:val="004E451E"/>
    <w:rsid w:val="004E4845"/>
    <w:rsid w:val="004E4E93"/>
    <w:rsid w:val="004E50A5"/>
    <w:rsid w:val="004E5851"/>
    <w:rsid w:val="004E6072"/>
    <w:rsid w:val="004E6487"/>
    <w:rsid w:val="004E6648"/>
    <w:rsid w:val="004E6B86"/>
    <w:rsid w:val="004E6C49"/>
    <w:rsid w:val="004E6ED2"/>
    <w:rsid w:val="004E7364"/>
    <w:rsid w:val="004E770E"/>
    <w:rsid w:val="004E7A5B"/>
    <w:rsid w:val="004E7B7C"/>
    <w:rsid w:val="004E7BF4"/>
    <w:rsid w:val="004E7C78"/>
    <w:rsid w:val="004E7CFE"/>
    <w:rsid w:val="004E7D08"/>
    <w:rsid w:val="004E7D8A"/>
    <w:rsid w:val="004F0083"/>
    <w:rsid w:val="004F01FB"/>
    <w:rsid w:val="004F0486"/>
    <w:rsid w:val="004F0889"/>
    <w:rsid w:val="004F0B10"/>
    <w:rsid w:val="004F0F5E"/>
    <w:rsid w:val="004F14D0"/>
    <w:rsid w:val="004F1797"/>
    <w:rsid w:val="004F1BD0"/>
    <w:rsid w:val="004F1FEB"/>
    <w:rsid w:val="004F1FFE"/>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B6"/>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BA7"/>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A13"/>
    <w:rsid w:val="00511C9B"/>
    <w:rsid w:val="00511D77"/>
    <w:rsid w:val="00511F8C"/>
    <w:rsid w:val="00512478"/>
    <w:rsid w:val="00512580"/>
    <w:rsid w:val="005125EE"/>
    <w:rsid w:val="00512718"/>
    <w:rsid w:val="0051272C"/>
    <w:rsid w:val="00512C5B"/>
    <w:rsid w:val="00512ED7"/>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1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86C"/>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4DB"/>
    <w:rsid w:val="00536B5C"/>
    <w:rsid w:val="00537131"/>
    <w:rsid w:val="00537A86"/>
    <w:rsid w:val="00537C0F"/>
    <w:rsid w:val="00537D44"/>
    <w:rsid w:val="005402E2"/>
    <w:rsid w:val="0054083E"/>
    <w:rsid w:val="00540C91"/>
    <w:rsid w:val="00540EDF"/>
    <w:rsid w:val="00540FE2"/>
    <w:rsid w:val="005412BE"/>
    <w:rsid w:val="005414EF"/>
    <w:rsid w:val="00541957"/>
    <w:rsid w:val="00541A75"/>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352"/>
    <w:rsid w:val="005445C3"/>
    <w:rsid w:val="00544B8B"/>
    <w:rsid w:val="00544D0C"/>
    <w:rsid w:val="00544F2D"/>
    <w:rsid w:val="00545EC5"/>
    <w:rsid w:val="005463C5"/>
    <w:rsid w:val="00546C86"/>
    <w:rsid w:val="00546D6F"/>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69E"/>
    <w:rsid w:val="0055477E"/>
    <w:rsid w:val="0055487D"/>
    <w:rsid w:val="00554B7A"/>
    <w:rsid w:val="00554C08"/>
    <w:rsid w:val="00554D9C"/>
    <w:rsid w:val="0055514A"/>
    <w:rsid w:val="0055515D"/>
    <w:rsid w:val="00555629"/>
    <w:rsid w:val="0055594B"/>
    <w:rsid w:val="00555A06"/>
    <w:rsid w:val="00555AAD"/>
    <w:rsid w:val="00555B40"/>
    <w:rsid w:val="005561A8"/>
    <w:rsid w:val="005561B1"/>
    <w:rsid w:val="00556965"/>
    <w:rsid w:val="00556E77"/>
    <w:rsid w:val="00556FD9"/>
    <w:rsid w:val="0055779C"/>
    <w:rsid w:val="00557B1A"/>
    <w:rsid w:val="00557D7B"/>
    <w:rsid w:val="0056036C"/>
    <w:rsid w:val="00560801"/>
    <w:rsid w:val="00560858"/>
    <w:rsid w:val="0056088B"/>
    <w:rsid w:val="00560EF2"/>
    <w:rsid w:val="0056110C"/>
    <w:rsid w:val="005611BD"/>
    <w:rsid w:val="0056138E"/>
    <w:rsid w:val="00561DAA"/>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63A"/>
    <w:rsid w:val="0056772B"/>
    <w:rsid w:val="00567BA3"/>
    <w:rsid w:val="00567BFB"/>
    <w:rsid w:val="00570408"/>
    <w:rsid w:val="005704F4"/>
    <w:rsid w:val="00570B33"/>
    <w:rsid w:val="00571165"/>
    <w:rsid w:val="005712F8"/>
    <w:rsid w:val="00571956"/>
    <w:rsid w:val="00571D62"/>
    <w:rsid w:val="00571FC3"/>
    <w:rsid w:val="0057209C"/>
    <w:rsid w:val="005726A3"/>
    <w:rsid w:val="00572AA3"/>
    <w:rsid w:val="00572F21"/>
    <w:rsid w:val="005736E0"/>
    <w:rsid w:val="00573C20"/>
    <w:rsid w:val="00573C3D"/>
    <w:rsid w:val="00574007"/>
    <w:rsid w:val="005741A4"/>
    <w:rsid w:val="00574309"/>
    <w:rsid w:val="0057455E"/>
    <w:rsid w:val="0057465B"/>
    <w:rsid w:val="00574829"/>
    <w:rsid w:val="00574B5C"/>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762"/>
    <w:rsid w:val="00581E0B"/>
    <w:rsid w:val="00582002"/>
    <w:rsid w:val="00582046"/>
    <w:rsid w:val="005822BD"/>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53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7F0"/>
    <w:rsid w:val="00594A39"/>
    <w:rsid w:val="00594F87"/>
    <w:rsid w:val="00595081"/>
    <w:rsid w:val="005950C1"/>
    <w:rsid w:val="00595A33"/>
    <w:rsid w:val="00595F55"/>
    <w:rsid w:val="00596598"/>
    <w:rsid w:val="00596DF4"/>
    <w:rsid w:val="00596FCE"/>
    <w:rsid w:val="0059746C"/>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591"/>
    <w:rsid w:val="005A36C9"/>
    <w:rsid w:val="005A38BF"/>
    <w:rsid w:val="005A3C75"/>
    <w:rsid w:val="005A3D56"/>
    <w:rsid w:val="005A452B"/>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B6"/>
    <w:rsid w:val="005B61BE"/>
    <w:rsid w:val="005B64CC"/>
    <w:rsid w:val="005B66AB"/>
    <w:rsid w:val="005B6955"/>
    <w:rsid w:val="005B6BC6"/>
    <w:rsid w:val="005B6C5A"/>
    <w:rsid w:val="005B6CC3"/>
    <w:rsid w:val="005B742A"/>
    <w:rsid w:val="005B77F0"/>
    <w:rsid w:val="005B787B"/>
    <w:rsid w:val="005C05A1"/>
    <w:rsid w:val="005C076C"/>
    <w:rsid w:val="005C0F0D"/>
    <w:rsid w:val="005C0F75"/>
    <w:rsid w:val="005C10C3"/>
    <w:rsid w:val="005C14E3"/>
    <w:rsid w:val="005C15E6"/>
    <w:rsid w:val="005C176B"/>
    <w:rsid w:val="005C1A02"/>
    <w:rsid w:val="005C1BFE"/>
    <w:rsid w:val="005C1F21"/>
    <w:rsid w:val="005C2133"/>
    <w:rsid w:val="005C2A2F"/>
    <w:rsid w:val="005C2BCD"/>
    <w:rsid w:val="005C3B25"/>
    <w:rsid w:val="005C40B1"/>
    <w:rsid w:val="005C41EA"/>
    <w:rsid w:val="005C4246"/>
    <w:rsid w:val="005C4415"/>
    <w:rsid w:val="005C44C7"/>
    <w:rsid w:val="005C4BD2"/>
    <w:rsid w:val="005C5858"/>
    <w:rsid w:val="005C5ACE"/>
    <w:rsid w:val="005C68E9"/>
    <w:rsid w:val="005C6BF8"/>
    <w:rsid w:val="005C6C10"/>
    <w:rsid w:val="005C6CB9"/>
    <w:rsid w:val="005C6F4B"/>
    <w:rsid w:val="005C734A"/>
    <w:rsid w:val="005C7950"/>
    <w:rsid w:val="005C7953"/>
    <w:rsid w:val="005C7BCD"/>
    <w:rsid w:val="005C7D5A"/>
    <w:rsid w:val="005D0D1A"/>
    <w:rsid w:val="005D0F2E"/>
    <w:rsid w:val="005D13A0"/>
    <w:rsid w:val="005D145C"/>
    <w:rsid w:val="005D1B41"/>
    <w:rsid w:val="005D1E03"/>
    <w:rsid w:val="005D1E13"/>
    <w:rsid w:val="005D2472"/>
    <w:rsid w:val="005D26B8"/>
    <w:rsid w:val="005D2E6A"/>
    <w:rsid w:val="005D3067"/>
    <w:rsid w:val="005D32CB"/>
    <w:rsid w:val="005D3659"/>
    <w:rsid w:val="005D3BA3"/>
    <w:rsid w:val="005D4027"/>
    <w:rsid w:val="005D50F4"/>
    <w:rsid w:val="005D5324"/>
    <w:rsid w:val="005D53FB"/>
    <w:rsid w:val="005D588C"/>
    <w:rsid w:val="005D5AF3"/>
    <w:rsid w:val="005D5B82"/>
    <w:rsid w:val="005D5DE4"/>
    <w:rsid w:val="005D5E06"/>
    <w:rsid w:val="005D5F87"/>
    <w:rsid w:val="005D5FFA"/>
    <w:rsid w:val="005D6007"/>
    <w:rsid w:val="005D6252"/>
    <w:rsid w:val="005D64D0"/>
    <w:rsid w:val="005D65C0"/>
    <w:rsid w:val="005D6ABD"/>
    <w:rsid w:val="005D6C41"/>
    <w:rsid w:val="005D6D0D"/>
    <w:rsid w:val="005D6DBE"/>
    <w:rsid w:val="005D74B9"/>
    <w:rsid w:val="005D772C"/>
    <w:rsid w:val="005D7B4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9DB"/>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B4B"/>
    <w:rsid w:val="005F2CBB"/>
    <w:rsid w:val="005F2D82"/>
    <w:rsid w:val="005F2F80"/>
    <w:rsid w:val="005F3089"/>
    <w:rsid w:val="005F30C0"/>
    <w:rsid w:val="005F30DD"/>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1A7"/>
    <w:rsid w:val="005F62F1"/>
    <w:rsid w:val="005F642A"/>
    <w:rsid w:val="005F6664"/>
    <w:rsid w:val="005F66E7"/>
    <w:rsid w:val="005F67FB"/>
    <w:rsid w:val="005F6C07"/>
    <w:rsid w:val="005F6E5D"/>
    <w:rsid w:val="005F6EA9"/>
    <w:rsid w:val="005F735D"/>
    <w:rsid w:val="005F744A"/>
    <w:rsid w:val="005F756D"/>
    <w:rsid w:val="005F7DCF"/>
    <w:rsid w:val="006001D8"/>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22D7"/>
    <w:rsid w:val="006123CD"/>
    <w:rsid w:val="00612E37"/>
    <w:rsid w:val="00612E71"/>
    <w:rsid w:val="0061335D"/>
    <w:rsid w:val="006135BF"/>
    <w:rsid w:val="00614076"/>
    <w:rsid w:val="00614624"/>
    <w:rsid w:val="00614D4E"/>
    <w:rsid w:val="006157AC"/>
    <w:rsid w:val="00615A6F"/>
    <w:rsid w:val="00615B07"/>
    <w:rsid w:val="00615CF4"/>
    <w:rsid w:val="00615D91"/>
    <w:rsid w:val="0061605E"/>
    <w:rsid w:val="0061628B"/>
    <w:rsid w:val="00616A49"/>
    <w:rsid w:val="00616E05"/>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2F3"/>
    <w:rsid w:val="006234BC"/>
    <w:rsid w:val="00623546"/>
    <w:rsid w:val="00623670"/>
    <w:rsid w:val="006236A0"/>
    <w:rsid w:val="00623D4B"/>
    <w:rsid w:val="00623ED4"/>
    <w:rsid w:val="0062410A"/>
    <w:rsid w:val="006241A7"/>
    <w:rsid w:val="00624427"/>
    <w:rsid w:val="0062467A"/>
    <w:rsid w:val="00624B3A"/>
    <w:rsid w:val="00624D92"/>
    <w:rsid w:val="00624DCF"/>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6F"/>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1A9"/>
    <w:rsid w:val="006403A2"/>
    <w:rsid w:val="006403F7"/>
    <w:rsid w:val="00640685"/>
    <w:rsid w:val="00640818"/>
    <w:rsid w:val="00640C1E"/>
    <w:rsid w:val="0064129A"/>
    <w:rsid w:val="006412F8"/>
    <w:rsid w:val="006418F4"/>
    <w:rsid w:val="00641CA2"/>
    <w:rsid w:val="00642285"/>
    <w:rsid w:val="0064237B"/>
    <w:rsid w:val="006423B8"/>
    <w:rsid w:val="00642661"/>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317"/>
    <w:rsid w:val="0065142F"/>
    <w:rsid w:val="00651696"/>
    <w:rsid w:val="006517EE"/>
    <w:rsid w:val="00651817"/>
    <w:rsid w:val="00651840"/>
    <w:rsid w:val="00651B78"/>
    <w:rsid w:val="00651C67"/>
    <w:rsid w:val="006524B0"/>
    <w:rsid w:val="006528A7"/>
    <w:rsid w:val="00653028"/>
    <w:rsid w:val="006533DC"/>
    <w:rsid w:val="00653561"/>
    <w:rsid w:val="00653578"/>
    <w:rsid w:val="006535E2"/>
    <w:rsid w:val="00653880"/>
    <w:rsid w:val="006538DD"/>
    <w:rsid w:val="006539E6"/>
    <w:rsid w:val="00653DB6"/>
    <w:rsid w:val="00653E3C"/>
    <w:rsid w:val="00654111"/>
    <w:rsid w:val="0065430C"/>
    <w:rsid w:val="0065498F"/>
    <w:rsid w:val="00654D45"/>
    <w:rsid w:val="0065508A"/>
    <w:rsid w:val="00655F03"/>
    <w:rsid w:val="00656566"/>
    <w:rsid w:val="006569D4"/>
    <w:rsid w:val="00656D1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2C21"/>
    <w:rsid w:val="0066335B"/>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09D"/>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3F8B"/>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57"/>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1D"/>
    <w:rsid w:val="006920B0"/>
    <w:rsid w:val="006920E6"/>
    <w:rsid w:val="00692402"/>
    <w:rsid w:val="0069247A"/>
    <w:rsid w:val="006926B1"/>
    <w:rsid w:val="0069294A"/>
    <w:rsid w:val="00692B83"/>
    <w:rsid w:val="00693ED3"/>
    <w:rsid w:val="00693F07"/>
    <w:rsid w:val="00694074"/>
    <w:rsid w:val="006941B6"/>
    <w:rsid w:val="00694F03"/>
    <w:rsid w:val="00694F8C"/>
    <w:rsid w:val="0069501D"/>
    <w:rsid w:val="006951AC"/>
    <w:rsid w:val="006960F5"/>
    <w:rsid w:val="00696A75"/>
    <w:rsid w:val="00696A7C"/>
    <w:rsid w:val="00696BA2"/>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1E74"/>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CD3"/>
    <w:rsid w:val="006A5DF5"/>
    <w:rsid w:val="006A6319"/>
    <w:rsid w:val="006A655C"/>
    <w:rsid w:val="006A6560"/>
    <w:rsid w:val="006A66EC"/>
    <w:rsid w:val="006A684B"/>
    <w:rsid w:val="006A6956"/>
    <w:rsid w:val="006A6984"/>
    <w:rsid w:val="006A6B5E"/>
    <w:rsid w:val="006A6B74"/>
    <w:rsid w:val="006A6B9B"/>
    <w:rsid w:val="006A6FEA"/>
    <w:rsid w:val="006A7147"/>
    <w:rsid w:val="006A72E1"/>
    <w:rsid w:val="006A7321"/>
    <w:rsid w:val="006A7784"/>
    <w:rsid w:val="006A7994"/>
    <w:rsid w:val="006A7CC3"/>
    <w:rsid w:val="006B022F"/>
    <w:rsid w:val="006B031C"/>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335"/>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5797"/>
    <w:rsid w:val="006D5A2B"/>
    <w:rsid w:val="006D5CBF"/>
    <w:rsid w:val="006D608A"/>
    <w:rsid w:val="006D6456"/>
    <w:rsid w:val="006D6782"/>
    <w:rsid w:val="006D6F6C"/>
    <w:rsid w:val="006D7963"/>
    <w:rsid w:val="006D79DA"/>
    <w:rsid w:val="006D7B1C"/>
    <w:rsid w:val="006D7B48"/>
    <w:rsid w:val="006D7B66"/>
    <w:rsid w:val="006E011C"/>
    <w:rsid w:val="006E026E"/>
    <w:rsid w:val="006E02DC"/>
    <w:rsid w:val="006E0951"/>
    <w:rsid w:val="006E0B3D"/>
    <w:rsid w:val="006E0DC7"/>
    <w:rsid w:val="006E151D"/>
    <w:rsid w:val="006E1949"/>
    <w:rsid w:val="006E19CD"/>
    <w:rsid w:val="006E1E4C"/>
    <w:rsid w:val="006E2619"/>
    <w:rsid w:val="006E261A"/>
    <w:rsid w:val="006E328A"/>
    <w:rsid w:val="006E3530"/>
    <w:rsid w:val="006E3C00"/>
    <w:rsid w:val="006E3E89"/>
    <w:rsid w:val="006E3F94"/>
    <w:rsid w:val="006E411F"/>
    <w:rsid w:val="006E4127"/>
    <w:rsid w:val="006E4389"/>
    <w:rsid w:val="006E4480"/>
    <w:rsid w:val="006E484D"/>
    <w:rsid w:val="006E4CD8"/>
    <w:rsid w:val="006E58AB"/>
    <w:rsid w:val="006E59AF"/>
    <w:rsid w:val="006E59F1"/>
    <w:rsid w:val="006E5C1F"/>
    <w:rsid w:val="006E651B"/>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8D5"/>
    <w:rsid w:val="006F29ED"/>
    <w:rsid w:val="006F337E"/>
    <w:rsid w:val="006F3443"/>
    <w:rsid w:val="006F3B81"/>
    <w:rsid w:val="006F3E94"/>
    <w:rsid w:val="006F42A6"/>
    <w:rsid w:val="006F54ED"/>
    <w:rsid w:val="006F57A3"/>
    <w:rsid w:val="006F5E0B"/>
    <w:rsid w:val="006F61EE"/>
    <w:rsid w:val="006F6818"/>
    <w:rsid w:val="006F6870"/>
    <w:rsid w:val="006F6AF5"/>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92B"/>
    <w:rsid w:val="00702BBF"/>
    <w:rsid w:val="00702C34"/>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128"/>
    <w:rsid w:val="0071023B"/>
    <w:rsid w:val="00710512"/>
    <w:rsid w:val="00710542"/>
    <w:rsid w:val="00710C37"/>
    <w:rsid w:val="00710CA3"/>
    <w:rsid w:val="00710D03"/>
    <w:rsid w:val="00711060"/>
    <w:rsid w:val="0071138C"/>
    <w:rsid w:val="007115D4"/>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966"/>
    <w:rsid w:val="00720CEC"/>
    <w:rsid w:val="00720E1C"/>
    <w:rsid w:val="00720F0C"/>
    <w:rsid w:val="00721024"/>
    <w:rsid w:val="0072118B"/>
    <w:rsid w:val="0072150D"/>
    <w:rsid w:val="00722142"/>
    <w:rsid w:val="00722180"/>
    <w:rsid w:val="00722561"/>
    <w:rsid w:val="007228F1"/>
    <w:rsid w:val="00722C37"/>
    <w:rsid w:val="00722EF1"/>
    <w:rsid w:val="0072353E"/>
    <w:rsid w:val="00723575"/>
    <w:rsid w:val="007236CC"/>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E93"/>
    <w:rsid w:val="00731FA7"/>
    <w:rsid w:val="0073202B"/>
    <w:rsid w:val="00732610"/>
    <w:rsid w:val="00732B7D"/>
    <w:rsid w:val="00732C9E"/>
    <w:rsid w:val="00733539"/>
    <w:rsid w:val="007339AE"/>
    <w:rsid w:val="00733B12"/>
    <w:rsid w:val="00733CFB"/>
    <w:rsid w:val="00734279"/>
    <w:rsid w:val="007343A6"/>
    <w:rsid w:val="007347D0"/>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7AF"/>
    <w:rsid w:val="0074192E"/>
    <w:rsid w:val="00741F43"/>
    <w:rsid w:val="00742095"/>
    <w:rsid w:val="0074227B"/>
    <w:rsid w:val="00742462"/>
    <w:rsid w:val="00742B3F"/>
    <w:rsid w:val="00742F66"/>
    <w:rsid w:val="00742FC5"/>
    <w:rsid w:val="007431CD"/>
    <w:rsid w:val="00743556"/>
    <w:rsid w:val="00743A65"/>
    <w:rsid w:val="00743B50"/>
    <w:rsid w:val="00744116"/>
    <w:rsid w:val="00744372"/>
    <w:rsid w:val="0074474F"/>
    <w:rsid w:val="007452F4"/>
    <w:rsid w:val="00745A53"/>
    <w:rsid w:val="00745B99"/>
    <w:rsid w:val="00746075"/>
    <w:rsid w:val="00746B1D"/>
    <w:rsid w:val="007470AB"/>
    <w:rsid w:val="007470BB"/>
    <w:rsid w:val="00747816"/>
    <w:rsid w:val="00747C2C"/>
    <w:rsid w:val="00747CD1"/>
    <w:rsid w:val="00747EDD"/>
    <w:rsid w:val="00750177"/>
    <w:rsid w:val="0075019F"/>
    <w:rsid w:val="0075074E"/>
    <w:rsid w:val="00750760"/>
    <w:rsid w:val="00750815"/>
    <w:rsid w:val="00750ABB"/>
    <w:rsid w:val="00750D81"/>
    <w:rsid w:val="00750EB3"/>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3477"/>
    <w:rsid w:val="0075349E"/>
    <w:rsid w:val="007536AE"/>
    <w:rsid w:val="007536C1"/>
    <w:rsid w:val="007537F8"/>
    <w:rsid w:val="00753971"/>
    <w:rsid w:val="00753C02"/>
    <w:rsid w:val="00753E22"/>
    <w:rsid w:val="00753FB8"/>
    <w:rsid w:val="007540FA"/>
    <w:rsid w:val="007543A0"/>
    <w:rsid w:val="00754484"/>
    <w:rsid w:val="0075472F"/>
    <w:rsid w:val="0075512B"/>
    <w:rsid w:val="00755381"/>
    <w:rsid w:val="00755524"/>
    <w:rsid w:val="00755D9F"/>
    <w:rsid w:val="00756513"/>
    <w:rsid w:val="00756D2B"/>
    <w:rsid w:val="00756EFE"/>
    <w:rsid w:val="00757534"/>
    <w:rsid w:val="00760066"/>
    <w:rsid w:val="0076017C"/>
    <w:rsid w:val="00761A3B"/>
    <w:rsid w:val="00761D7A"/>
    <w:rsid w:val="00761EE6"/>
    <w:rsid w:val="00762220"/>
    <w:rsid w:val="00762957"/>
    <w:rsid w:val="00762B4C"/>
    <w:rsid w:val="0076312F"/>
    <w:rsid w:val="0076329C"/>
    <w:rsid w:val="007636F1"/>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948"/>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3FCE"/>
    <w:rsid w:val="00774021"/>
    <w:rsid w:val="00774593"/>
    <w:rsid w:val="00775395"/>
    <w:rsid w:val="00775886"/>
    <w:rsid w:val="00776269"/>
    <w:rsid w:val="00776651"/>
    <w:rsid w:val="00776B16"/>
    <w:rsid w:val="00776B44"/>
    <w:rsid w:val="00776CF8"/>
    <w:rsid w:val="00776D50"/>
    <w:rsid w:val="00776EDE"/>
    <w:rsid w:val="007771BA"/>
    <w:rsid w:val="00777692"/>
    <w:rsid w:val="00777693"/>
    <w:rsid w:val="00777C3C"/>
    <w:rsid w:val="00777FB7"/>
    <w:rsid w:val="007807C9"/>
    <w:rsid w:val="0078082D"/>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3E3C"/>
    <w:rsid w:val="00784361"/>
    <w:rsid w:val="00784463"/>
    <w:rsid w:val="00784790"/>
    <w:rsid w:val="0078546C"/>
    <w:rsid w:val="00785595"/>
    <w:rsid w:val="00785914"/>
    <w:rsid w:val="0078631E"/>
    <w:rsid w:val="0078634C"/>
    <w:rsid w:val="00786C56"/>
    <w:rsid w:val="00787754"/>
    <w:rsid w:val="007878D3"/>
    <w:rsid w:val="0078793B"/>
    <w:rsid w:val="00787C51"/>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D5B"/>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612"/>
    <w:rsid w:val="007A7D61"/>
    <w:rsid w:val="007A7E0B"/>
    <w:rsid w:val="007A7EFF"/>
    <w:rsid w:val="007B0963"/>
    <w:rsid w:val="007B0DB7"/>
    <w:rsid w:val="007B1039"/>
    <w:rsid w:val="007B10EE"/>
    <w:rsid w:val="007B11DA"/>
    <w:rsid w:val="007B130E"/>
    <w:rsid w:val="007B173E"/>
    <w:rsid w:val="007B184C"/>
    <w:rsid w:val="007B1C30"/>
    <w:rsid w:val="007B1C8B"/>
    <w:rsid w:val="007B1C98"/>
    <w:rsid w:val="007B1F10"/>
    <w:rsid w:val="007B260B"/>
    <w:rsid w:val="007B2848"/>
    <w:rsid w:val="007B2C56"/>
    <w:rsid w:val="007B323B"/>
    <w:rsid w:val="007B3408"/>
    <w:rsid w:val="007B3D3C"/>
    <w:rsid w:val="007B3D71"/>
    <w:rsid w:val="007B3E80"/>
    <w:rsid w:val="007B442D"/>
    <w:rsid w:val="007B494F"/>
    <w:rsid w:val="007B4B1E"/>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BB4"/>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720"/>
    <w:rsid w:val="007C49F6"/>
    <w:rsid w:val="007C4FAA"/>
    <w:rsid w:val="007C5032"/>
    <w:rsid w:val="007C5257"/>
    <w:rsid w:val="007C54D6"/>
    <w:rsid w:val="007C5923"/>
    <w:rsid w:val="007C5A63"/>
    <w:rsid w:val="007C60D1"/>
    <w:rsid w:val="007C6284"/>
    <w:rsid w:val="007C62F2"/>
    <w:rsid w:val="007C6608"/>
    <w:rsid w:val="007C6A87"/>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131"/>
    <w:rsid w:val="007D63C3"/>
    <w:rsid w:val="007D640D"/>
    <w:rsid w:val="007D66F3"/>
    <w:rsid w:val="007D69A5"/>
    <w:rsid w:val="007D6F38"/>
    <w:rsid w:val="007D712C"/>
    <w:rsid w:val="007D7740"/>
    <w:rsid w:val="007D7882"/>
    <w:rsid w:val="007E0290"/>
    <w:rsid w:val="007E03C5"/>
    <w:rsid w:val="007E0775"/>
    <w:rsid w:val="007E07C0"/>
    <w:rsid w:val="007E0E08"/>
    <w:rsid w:val="007E0EEC"/>
    <w:rsid w:val="007E0FF2"/>
    <w:rsid w:val="007E1055"/>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18D"/>
    <w:rsid w:val="007E551A"/>
    <w:rsid w:val="007E5772"/>
    <w:rsid w:val="007E5B60"/>
    <w:rsid w:val="007E7284"/>
    <w:rsid w:val="007E73F0"/>
    <w:rsid w:val="007E746D"/>
    <w:rsid w:val="007E756C"/>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7B1"/>
    <w:rsid w:val="007F4B39"/>
    <w:rsid w:val="007F4E30"/>
    <w:rsid w:val="007F4E49"/>
    <w:rsid w:val="007F54B7"/>
    <w:rsid w:val="007F56FD"/>
    <w:rsid w:val="007F5C9C"/>
    <w:rsid w:val="007F5E32"/>
    <w:rsid w:val="007F6705"/>
    <w:rsid w:val="007F67BB"/>
    <w:rsid w:val="007F6A9D"/>
    <w:rsid w:val="007F6E98"/>
    <w:rsid w:val="007F70AB"/>
    <w:rsid w:val="007F7296"/>
    <w:rsid w:val="007F7760"/>
    <w:rsid w:val="007F7AE2"/>
    <w:rsid w:val="007F7BC6"/>
    <w:rsid w:val="00800246"/>
    <w:rsid w:val="008004CA"/>
    <w:rsid w:val="00800567"/>
    <w:rsid w:val="00800D8A"/>
    <w:rsid w:val="00800DB4"/>
    <w:rsid w:val="00800EB3"/>
    <w:rsid w:val="0080147F"/>
    <w:rsid w:val="00801582"/>
    <w:rsid w:val="00801939"/>
    <w:rsid w:val="00802050"/>
    <w:rsid w:val="00802272"/>
    <w:rsid w:val="0080241B"/>
    <w:rsid w:val="0080243C"/>
    <w:rsid w:val="008024B9"/>
    <w:rsid w:val="008024ED"/>
    <w:rsid w:val="00802650"/>
    <w:rsid w:val="00802C93"/>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39E"/>
    <w:rsid w:val="00806636"/>
    <w:rsid w:val="008068BC"/>
    <w:rsid w:val="00807388"/>
    <w:rsid w:val="00807393"/>
    <w:rsid w:val="0080748F"/>
    <w:rsid w:val="00807C4B"/>
    <w:rsid w:val="00810EBE"/>
    <w:rsid w:val="0081101D"/>
    <w:rsid w:val="0081133D"/>
    <w:rsid w:val="00811690"/>
    <w:rsid w:val="00811752"/>
    <w:rsid w:val="00811783"/>
    <w:rsid w:val="008117D5"/>
    <w:rsid w:val="00811BF2"/>
    <w:rsid w:val="00812539"/>
    <w:rsid w:val="008126ED"/>
    <w:rsid w:val="00812D0E"/>
    <w:rsid w:val="00812EA5"/>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627"/>
    <w:rsid w:val="00817352"/>
    <w:rsid w:val="0081795C"/>
    <w:rsid w:val="00820593"/>
    <w:rsid w:val="00820653"/>
    <w:rsid w:val="00820B55"/>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556"/>
    <w:rsid w:val="00824AFE"/>
    <w:rsid w:val="00825191"/>
    <w:rsid w:val="008252EE"/>
    <w:rsid w:val="00825316"/>
    <w:rsid w:val="008264F1"/>
    <w:rsid w:val="008265B8"/>
    <w:rsid w:val="008269A3"/>
    <w:rsid w:val="00826CA4"/>
    <w:rsid w:val="00826F98"/>
    <w:rsid w:val="00827242"/>
    <w:rsid w:val="008278F9"/>
    <w:rsid w:val="00827941"/>
    <w:rsid w:val="00827DF7"/>
    <w:rsid w:val="0083000D"/>
    <w:rsid w:val="00830285"/>
    <w:rsid w:val="0083048F"/>
    <w:rsid w:val="008306D9"/>
    <w:rsid w:val="0083072B"/>
    <w:rsid w:val="008307B8"/>
    <w:rsid w:val="00830B42"/>
    <w:rsid w:val="00830CE7"/>
    <w:rsid w:val="008313E4"/>
    <w:rsid w:val="008314C1"/>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95E"/>
    <w:rsid w:val="00833A17"/>
    <w:rsid w:val="00834883"/>
    <w:rsid w:val="00834896"/>
    <w:rsid w:val="00834A62"/>
    <w:rsid w:val="00834D6D"/>
    <w:rsid w:val="00835754"/>
    <w:rsid w:val="00835D6A"/>
    <w:rsid w:val="008361F4"/>
    <w:rsid w:val="00836757"/>
    <w:rsid w:val="00836C76"/>
    <w:rsid w:val="00837062"/>
    <w:rsid w:val="008371D7"/>
    <w:rsid w:val="008372E4"/>
    <w:rsid w:val="00837B3E"/>
    <w:rsid w:val="00840000"/>
    <w:rsid w:val="00840019"/>
    <w:rsid w:val="00840094"/>
    <w:rsid w:val="00840654"/>
    <w:rsid w:val="00840ACA"/>
    <w:rsid w:val="00840C57"/>
    <w:rsid w:val="00840FFE"/>
    <w:rsid w:val="0084117D"/>
    <w:rsid w:val="008412CA"/>
    <w:rsid w:val="008416C7"/>
    <w:rsid w:val="00841B25"/>
    <w:rsid w:val="00841E16"/>
    <w:rsid w:val="0084218F"/>
    <w:rsid w:val="00842345"/>
    <w:rsid w:val="008423F5"/>
    <w:rsid w:val="00842466"/>
    <w:rsid w:val="00842AEC"/>
    <w:rsid w:val="00842C5F"/>
    <w:rsid w:val="00842D78"/>
    <w:rsid w:val="0084315C"/>
    <w:rsid w:val="00843391"/>
    <w:rsid w:val="0084352A"/>
    <w:rsid w:val="0084357F"/>
    <w:rsid w:val="008436A1"/>
    <w:rsid w:val="008438FF"/>
    <w:rsid w:val="00843CAF"/>
    <w:rsid w:val="0084408F"/>
    <w:rsid w:val="00844140"/>
    <w:rsid w:val="00844251"/>
    <w:rsid w:val="00844578"/>
    <w:rsid w:val="008449B0"/>
    <w:rsid w:val="0084511E"/>
    <w:rsid w:val="0084512C"/>
    <w:rsid w:val="0084545C"/>
    <w:rsid w:val="0084546C"/>
    <w:rsid w:val="008455B8"/>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4EFC"/>
    <w:rsid w:val="00855171"/>
    <w:rsid w:val="00855AF6"/>
    <w:rsid w:val="00855DB8"/>
    <w:rsid w:val="00856085"/>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3B18"/>
    <w:rsid w:val="00864639"/>
    <w:rsid w:val="0086479A"/>
    <w:rsid w:val="008647F3"/>
    <w:rsid w:val="008648A4"/>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0488"/>
    <w:rsid w:val="008812BB"/>
    <w:rsid w:val="00881433"/>
    <w:rsid w:val="0088145F"/>
    <w:rsid w:val="008815A9"/>
    <w:rsid w:val="00881637"/>
    <w:rsid w:val="0088165C"/>
    <w:rsid w:val="00881E4E"/>
    <w:rsid w:val="00882249"/>
    <w:rsid w:val="008823D0"/>
    <w:rsid w:val="008826F4"/>
    <w:rsid w:val="00882A24"/>
    <w:rsid w:val="00882C5B"/>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A61"/>
    <w:rsid w:val="00886C9F"/>
    <w:rsid w:val="00886EFD"/>
    <w:rsid w:val="0088728A"/>
    <w:rsid w:val="008878F4"/>
    <w:rsid w:val="00890253"/>
    <w:rsid w:val="0089056B"/>
    <w:rsid w:val="008907C3"/>
    <w:rsid w:val="00890A24"/>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4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341"/>
    <w:rsid w:val="008B18CE"/>
    <w:rsid w:val="008B1B90"/>
    <w:rsid w:val="008B1BE0"/>
    <w:rsid w:val="008B20B2"/>
    <w:rsid w:val="008B269F"/>
    <w:rsid w:val="008B3567"/>
    <w:rsid w:val="008B37E5"/>
    <w:rsid w:val="008B37FF"/>
    <w:rsid w:val="008B397D"/>
    <w:rsid w:val="008B3B1C"/>
    <w:rsid w:val="008B3BEB"/>
    <w:rsid w:val="008B51B6"/>
    <w:rsid w:val="008B56A0"/>
    <w:rsid w:val="008B5BC4"/>
    <w:rsid w:val="008B5BE7"/>
    <w:rsid w:val="008B5EDC"/>
    <w:rsid w:val="008B62F4"/>
    <w:rsid w:val="008B64CE"/>
    <w:rsid w:val="008B6BE5"/>
    <w:rsid w:val="008B6D0E"/>
    <w:rsid w:val="008B6EBA"/>
    <w:rsid w:val="008B7092"/>
    <w:rsid w:val="008B70FE"/>
    <w:rsid w:val="008B7656"/>
    <w:rsid w:val="008B771E"/>
    <w:rsid w:val="008B7740"/>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86A"/>
    <w:rsid w:val="008C3FF6"/>
    <w:rsid w:val="008C4839"/>
    <w:rsid w:val="008C5552"/>
    <w:rsid w:val="008C5EA7"/>
    <w:rsid w:val="008C5FAD"/>
    <w:rsid w:val="008C6058"/>
    <w:rsid w:val="008C6250"/>
    <w:rsid w:val="008C6482"/>
    <w:rsid w:val="008C65CD"/>
    <w:rsid w:val="008C65FE"/>
    <w:rsid w:val="008C66CD"/>
    <w:rsid w:val="008C6C23"/>
    <w:rsid w:val="008C70AD"/>
    <w:rsid w:val="008C7405"/>
    <w:rsid w:val="008C772B"/>
    <w:rsid w:val="008C7B48"/>
    <w:rsid w:val="008C7C64"/>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2F11"/>
    <w:rsid w:val="008E30E3"/>
    <w:rsid w:val="008E3217"/>
    <w:rsid w:val="008E3358"/>
    <w:rsid w:val="008E336D"/>
    <w:rsid w:val="008E3773"/>
    <w:rsid w:val="008E3F0E"/>
    <w:rsid w:val="008E42A5"/>
    <w:rsid w:val="008E42F8"/>
    <w:rsid w:val="008E45B9"/>
    <w:rsid w:val="008E4AB1"/>
    <w:rsid w:val="008E4C52"/>
    <w:rsid w:val="008E4CE3"/>
    <w:rsid w:val="008E50C6"/>
    <w:rsid w:val="008E51D8"/>
    <w:rsid w:val="008E55EA"/>
    <w:rsid w:val="008E5771"/>
    <w:rsid w:val="008E58DA"/>
    <w:rsid w:val="008E5D34"/>
    <w:rsid w:val="008E67E9"/>
    <w:rsid w:val="008E6A1E"/>
    <w:rsid w:val="008E6BFF"/>
    <w:rsid w:val="008E6C57"/>
    <w:rsid w:val="008E6CB7"/>
    <w:rsid w:val="008E6D19"/>
    <w:rsid w:val="008E7227"/>
    <w:rsid w:val="008E72C3"/>
    <w:rsid w:val="008E793F"/>
    <w:rsid w:val="008E7DFA"/>
    <w:rsid w:val="008F0367"/>
    <w:rsid w:val="008F04EC"/>
    <w:rsid w:val="008F0D38"/>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119"/>
    <w:rsid w:val="008F77CF"/>
    <w:rsid w:val="008F7900"/>
    <w:rsid w:val="008F7BD0"/>
    <w:rsid w:val="0090008F"/>
    <w:rsid w:val="0090065D"/>
    <w:rsid w:val="009009E6"/>
    <w:rsid w:val="00901075"/>
    <w:rsid w:val="00901084"/>
    <w:rsid w:val="00901480"/>
    <w:rsid w:val="0090159B"/>
    <w:rsid w:val="00901AA7"/>
    <w:rsid w:val="00901D02"/>
    <w:rsid w:val="009025E9"/>
    <w:rsid w:val="009026D9"/>
    <w:rsid w:val="009029DA"/>
    <w:rsid w:val="00902A77"/>
    <w:rsid w:val="00903138"/>
    <w:rsid w:val="00903A52"/>
    <w:rsid w:val="009040E6"/>
    <w:rsid w:val="00904240"/>
    <w:rsid w:val="009044C2"/>
    <w:rsid w:val="009046AC"/>
    <w:rsid w:val="009049D9"/>
    <w:rsid w:val="00904BE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8DE"/>
    <w:rsid w:val="00913977"/>
    <w:rsid w:val="009141D1"/>
    <w:rsid w:val="00914203"/>
    <w:rsid w:val="00914428"/>
    <w:rsid w:val="009148C1"/>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11"/>
    <w:rsid w:val="00921891"/>
    <w:rsid w:val="00921ECC"/>
    <w:rsid w:val="009228DD"/>
    <w:rsid w:val="00922F1C"/>
    <w:rsid w:val="00922F9D"/>
    <w:rsid w:val="009231C2"/>
    <w:rsid w:val="0092354C"/>
    <w:rsid w:val="00924794"/>
    <w:rsid w:val="00924DEA"/>
    <w:rsid w:val="00925390"/>
    <w:rsid w:val="0092560D"/>
    <w:rsid w:val="00925644"/>
    <w:rsid w:val="00925670"/>
    <w:rsid w:val="0092573C"/>
    <w:rsid w:val="00925867"/>
    <w:rsid w:val="00925DD5"/>
    <w:rsid w:val="0092649C"/>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7BC"/>
    <w:rsid w:val="009438D7"/>
    <w:rsid w:val="00943B4C"/>
    <w:rsid w:val="00943BFB"/>
    <w:rsid w:val="00944190"/>
    <w:rsid w:val="0094481F"/>
    <w:rsid w:val="00944BCB"/>
    <w:rsid w:val="00944E43"/>
    <w:rsid w:val="00944F41"/>
    <w:rsid w:val="00945823"/>
    <w:rsid w:val="00945833"/>
    <w:rsid w:val="00945B83"/>
    <w:rsid w:val="00945C1B"/>
    <w:rsid w:val="00945C90"/>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5F47"/>
    <w:rsid w:val="00956116"/>
    <w:rsid w:val="00956282"/>
    <w:rsid w:val="00956846"/>
    <w:rsid w:val="00956CDF"/>
    <w:rsid w:val="00956D70"/>
    <w:rsid w:val="00956E7B"/>
    <w:rsid w:val="00957271"/>
    <w:rsid w:val="009572D6"/>
    <w:rsid w:val="009573F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4F4B"/>
    <w:rsid w:val="00965E56"/>
    <w:rsid w:val="00965F20"/>
    <w:rsid w:val="009661C9"/>
    <w:rsid w:val="00966232"/>
    <w:rsid w:val="009664C7"/>
    <w:rsid w:val="00966792"/>
    <w:rsid w:val="0096788F"/>
    <w:rsid w:val="00967DB6"/>
    <w:rsid w:val="0097000C"/>
    <w:rsid w:val="0097047F"/>
    <w:rsid w:val="009706D9"/>
    <w:rsid w:val="00970F83"/>
    <w:rsid w:val="009715A0"/>
    <w:rsid w:val="009715B2"/>
    <w:rsid w:val="00971DB8"/>
    <w:rsid w:val="009727F2"/>
    <w:rsid w:val="009728FA"/>
    <w:rsid w:val="00972C8C"/>
    <w:rsid w:val="009732AB"/>
    <w:rsid w:val="0097352F"/>
    <w:rsid w:val="00973B4C"/>
    <w:rsid w:val="00973BCC"/>
    <w:rsid w:val="00974308"/>
    <w:rsid w:val="00974A89"/>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786"/>
    <w:rsid w:val="0098289C"/>
    <w:rsid w:val="00982AAE"/>
    <w:rsid w:val="00982BE2"/>
    <w:rsid w:val="00982C3A"/>
    <w:rsid w:val="009832C1"/>
    <w:rsid w:val="0098342F"/>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9DD"/>
    <w:rsid w:val="009864E2"/>
    <w:rsid w:val="00986D96"/>
    <w:rsid w:val="009872AB"/>
    <w:rsid w:val="0098749D"/>
    <w:rsid w:val="00987ADB"/>
    <w:rsid w:val="00987FD8"/>
    <w:rsid w:val="0099046B"/>
    <w:rsid w:val="00990FD7"/>
    <w:rsid w:val="009911F0"/>
    <w:rsid w:val="00991377"/>
    <w:rsid w:val="00991766"/>
    <w:rsid w:val="00992964"/>
    <w:rsid w:val="00992AEB"/>
    <w:rsid w:val="00992ECB"/>
    <w:rsid w:val="0099305B"/>
    <w:rsid w:val="009939D8"/>
    <w:rsid w:val="00993BCC"/>
    <w:rsid w:val="00993E62"/>
    <w:rsid w:val="00994282"/>
    <w:rsid w:val="00994642"/>
    <w:rsid w:val="009947D9"/>
    <w:rsid w:val="0099480B"/>
    <w:rsid w:val="00994811"/>
    <w:rsid w:val="00995A26"/>
    <w:rsid w:val="00995A6D"/>
    <w:rsid w:val="00995BEE"/>
    <w:rsid w:val="00995DE2"/>
    <w:rsid w:val="00995F87"/>
    <w:rsid w:val="009965F7"/>
    <w:rsid w:val="009966DC"/>
    <w:rsid w:val="00996876"/>
    <w:rsid w:val="00997360"/>
    <w:rsid w:val="009973E7"/>
    <w:rsid w:val="00997536"/>
    <w:rsid w:val="00997957"/>
    <w:rsid w:val="00997CC6"/>
    <w:rsid w:val="009A0124"/>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105"/>
    <w:rsid w:val="009A33B0"/>
    <w:rsid w:val="009A38D8"/>
    <w:rsid w:val="009A39E3"/>
    <w:rsid w:val="009A3BE9"/>
    <w:rsid w:val="009A3F93"/>
    <w:rsid w:val="009A3FE6"/>
    <w:rsid w:val="009A4536"/>
    <w:rsid w:val="009A4E42"/>
    <w:rsid w:val="009A4F40"/>
    <w:rsid w:val="009A4F7F"/>
    <w:rsid w:val="009A5101"/>
    <w:rsid w:val="009A519B"/>
    <w:rsid w:val="009A53F1"/>
    <w:rsid w:val="009A5411"/>
    <w:rsid w:val="009A5B72"/>
    <w:rsid w:val="009A5CDC"/>
    <w:rsid w:val="009A6CFD"/>
    <w:rsid w:val="009A7293"/>
    <w:rsid w:val="009A78ED"/>
    <w:rsid w:val="009A78FE"/>
    <w:rsid w:val="009A7B00"/>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EAD"/>
    <w:rsid w:val="009B3ED9"/>
    <w:rsid w:val="009B3EE9"/>
    <w:rsid w:val="009B3F25"/>
    <w:rsid w:val="009B4124"/>
    <w:rsid w:val="009B43CB"/>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3E87"/>
    <w:rsid w:val="009C458C"/>
    <w:rsid w:val="009C458E"/>
    <w:rsid w:val="009C45BF"/>
    <w:rsid w:val="009C4A36"/>
    <w:rsid w:val="009C4D99"/>
    <w:rsid w:val="009C519E"/>
    <w:rsid w:val="009C52CB"/>
    <w:rsid w:val="009C5587"/>
    <w:rsid w:val="009C562F"/>
    <w:rsid w:val="009C58B4"/>
    <w:rsid w:val="009C5D21"/>
    <w:rsid w:val="009C5E02"/>
    <w:rsid w:val="009C5F02"/>
    <w:rsid w:val="009C61FA"/>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84"/>
    <w:rsid w:val="009D26DF"/>
    <w:rsid w:val="009D2A3E"/>
    <w:rsid w:val="009D2AB2"/>
    <w:rsid w:val="009D2AEC"/>
    <w:rsid w:val="009D2E53"/>
    <w:rsid w:val="009D2F12"/>
    <w:rsid w:val="009D301C"/>
    <w:rsid w:val="009D3654"/>
    <w:rsid w:val="009D37F2"/>
    <w:rsid w:val="009D3A0B"/>
    <w:rsid w:val="009D3E4A"/>
    <w:rsid w:val="009D3EF2"/>
    <w:rsid w:val="009D48DA"/>
    <w:rsid w:val="009D4A69"/>
    <w:rsid w:val="009D4AD3"/>
    <w:rsid w:val="009D4C92"/>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0DD7"/>
    <w:rsid w:val="009E1BC2"/>
    <w:rsid w:val="009E1BC3"/>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6FF0"/>
    <w:rsid w:val="009E7484"/>
    <w:rsid w:val="009E7566"/>
    <w:rsid w:val="009E75C1"/>
    <w:rsid w:val="009E775E"/>
    <w:rsid w:val="009E7B24"/>
    <w:rsid w:val="009E7BBD"/>
    <w:rsid w:val="009F0123"/>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120"/>
    <w:rsid w:val="009F36C9"/>
    <w:rsid w:val="009F3D3D"/>
    <w:rsid w:val="009F3FBC"/>
    <w:rsid w:val="009F41F6"/>
    <w:rsid w:val="009F4867"/>
    <w:rsid w:val="009F4A8E"/>
    <w:rsid w:val="009F4B1E"/>
    <w:rsid w:val="009F4F5E"/>
    <w:rsid w:val="009F509E"/>
    <w:rsid w:val="009F520B"/>
    <w:rsid w:val="009F5507"/>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552"/>
    <w:rsid w:val="00A01594"/>
    <w:rsid w:val="00A01658"/>
    <w:rsid w:val="00A0170C"/>
    <w:rsid w:val="00A01A77"/>
    <w:rsid w:val="00A02069"/>
    <w:rsid w:val="00A02AAB"/>
    <w:rsid w:val="00A02AC1"/>
    <w:rsid w:val="00A02E9F"/>
    <w:rsid w:val="00A034BE"/>
    <w:rsid w:val="00A03907"/>
    <w:rsid w:val="00A03A1B"/>
    <w:rsid w:val="00A03F4C"/>
    <w:rsid w:val="00A046A3"/>
    <w:rsid w:val="00A048D5"/>
    <w:rsid w:val="00A05439"/>
    <w:rsid w:val="00A05DFB"/>
    <w:rsid w:val="00A06460"/>
    <w:rsid w:val="00A06837"/>
    <w:rsid w:val="00A06EDE"/>
    <w:rsid w:val="00A070DA"/>
    <w:rsid w:val="00A0717C"/>
    <w:rsid w:val="00A07578"/>
    <w:rsid w:val="00A0778F"/>
    <w:rsid w:val="00A07C67"/>
    <w:rsid w:val="00A10082"/>
    <w:rsid w:val="00A101FF"/>
    <w:rsid w:val="00A10C22"/>
    <w:rsid w:val="00A1131E"/>
    <w:rsid w:val="00A11449"/>
    <w:rsid w:val="00A1145A"/>
    <w:rsid w:val="00A115A0"/>
    <w:rsid w:val="00A11A05"/>
    <w:rsid w:val="00A12276"/>
    <w:rsid w:val="00A12539"/>
    <w:rsid w:val="00A1269E"/>
    <w:rsid w:val="00A12DFE"/>
    <w:rsid w:val="00A13E05"/>
    <w:rsid w:val="00A13FDC"/>
    <w:rsid w:val="00A13FE7"/>
    <w:rsid w:val="00A146B9"/>
    <w:rsid w:val="00A14705"/>
    <w:rsid w:val="00A14792"/>
    <w:rsid w:val="00A14BAF"/>
    <w:rsid w:val="00A14E12"/>
    <w:rsid w:val="00A14E83"/>
    <w:rsid w:val="00A15171"/>
    <w:rsid w:val="00A15689"/>
    <w:rsid w:val="00A15910"/>
    <w:rsid w:val="00A15FA0"/>
    <w:rsid w:val="00A16331"/>
    <w:rsid w:val="00A16415"/>
    <w:rsid w:val="00A16508"/>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3D80"/>
    <w:rsid w:val="00A2400F"/>
    <w:rsid w:val="00A241E2"/>
    <w:rsid w:val="00A2435B"/>
    <w:rsid w:val="00A243C6"/>
    <w:rsid w:val="00A24769"/>
    <w:rsid w:val="00A248E9"/>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05"/>
    <w:rsid w:val="00A34668"/>
    <w:rsid w:val="00A348FF"/>
    <w:rsid w:val="00A34A03"/>
    <w:rsid w:val="00A34BBD"/>
    <w:rsid w:val="00A34DE7"/>
    <w:rsid w:val="00A34EFF"/>
    <w:rsid w:val="00A35520"/>
    <w:rsid w:val="00A35737"/>
    <w:rsid w:val="00A36148"/>
    <w:rsid w:val="00A361E8"/>
    <w:rsid w:val="00A36BCE"/>
    <w:rsid w:val="00A36E38"/>
    <w:rsid w:val="00A36EF2"/>
    <w:rsid w:val="00A36FB2"/>
    <w:rsid w:val="00A37861"/>
    <w:rsid w:val="00A4049C"/>
    <w:rsid w:val="00A4058D"/>
    <w:rsid w:val="00A40596"/>
    <w:rsid w:val="00A406D8"/>
    <w:rsid w:val="00A408E5"/>
    <w:rsid w:val="00A40C5B"/>
    <w:rsid w:val="00A40DA0"/>
    <w:rsid w:val="00A40F96"/>
    <w:rsid w:val="00A4155F"/>
    <w:rsid w:val="00A4161C"/>
    <w:rsid w:val="00A41C6C"/>
    <w:rsid w:val="00A41EFC"/>
    <w:rsid w:val="00A421A7"/>
    <w:rsid w:val="00A42206"/>
    <w:rsid w:val="00A42805"/>
    <w:rsid w:val="00A428A6"/>
    <w:rsid w:val="00A42DDC"/>
    <w:rsid w:val="00A43212"/>
    <w:rsid w:val="00A432EA"/>
    <w:rsid w:val="00A43558"/>
    <w:rsid w:val="00A43ABA"/>
    <w:rsid w:val="00A43B30"/>
    <w:rsid w:val="00A43B40"/>
    <w:rsid w:val="00A4407D"/>
    <w:rsid w:val="00A444ED"/>
    <w:rsid w:val="00A44639"/>
    <w:rsid w:val="00A448EC"/>
    <w:rsid w:val="00A44993"/>
    <w:rsid w:val="00A44A15"/>
    <w:rsid w:val="00A44A87"/>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2DC"/>
    <w:rsid w:val="00A54523"/>
    <w:rsid w:val="00A54664"/>
    <w:rsid w:val="00A549C9"/>
    <w:rsid w:val="00A54E7B"/>
    <w:rsid w:val="00A54FCA"/>
    <w:rsid w:val="00A550E7"/>
    <w:rsid w:val="00A55534"/>
    <w:rsid w:val="00A5572E"/>
    <w:rsid w:val="00A557D0"/>
    <w:rsid w:val="00A55CC1"/>
    <w:rsid w:val="00A55DB5"/>
    <w:rsid w:val="00A562BD"/>
    <w:rsid w:val="00A56611"/>
    <w:rsid w:val="00A5708A"/>
    <w:rsid w:val="00A57FF7"/>
    <w:rsid w:val="00A60001"/>
    <w:rsid w:val="00A60388"/>
    <w:rsid w:val="00A60857"/>
    <w:rsid w:val="00A60957"/>
    <w:rsid w:val="00A60B6E"/>
    <w:rsid w:val="00A617E9"/>
    <w:rsid w:val="00A61A1A"/>
    <w:rsid w:val="00A62214"/>
    <w:rsid w:val="00A623B0"/>
    <w:rsid w:val="00A62A3E"/>
    <w:rsid w:val="00A62B97"/>
    <w:rsid w:val="00A62BD4"/>
    <w:rsid w:val="00A62C6C"/>
    <w:rsid w:val="00A631D8"/>
    <w:rsid w:val="00A63E70"/>
    <w:rsid w:val="00A63F73"/>
    <w:rsid w:val="00A640CC"/>
    <w:rsid w:val="00A640FB"/>
    <w:rsid w:val="00A64496"/>
    <w:rsid w:val="00A644F3"/>
    <w:rsid w:val="00A64527"/>
    <w:rsid w:val="00A646A2"/>
    <w:rsid w:val="00A64B26"/>
    <w:rsid w:val="00A64E1F"/>
    <w:rsid w:val="00A65291"/>
    <w:rsid w:val="00A65492"/>
    <w:rsid w:val="00A658CE"/>
    <w:rsid w:val="00A65935"/>
    <w:rsid w:val="00A65A50"/>
    <w:rsid w:val="00A65AED"/>
    <w:rsid w:val="00A65BAF"/>
    <w:rsid w:val="00A6608B"/>
    <w:rsid w:val="00A669C4"/>
    <w:rsid w:val="00A66A14"/>
    <w:rsid w:val="00A66C56"/>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69C"/>
    <w:rsid w:val="00A77872"/>
    <w:rsid w:val="00A7794F"/>
    <w:rsid w:val="00A77E21"/>
    <w:rsid w:val="00A808DA"/>
    <w:rsid w:val="00A80B50"/>
    <w:rsid w:val="00A80C79"/>
    <w:rsid w:val="00A80DB4"/>
    <w:rsid w:val="00A80F2B"/>
    <w:rsid w:val="00A8130F"/>
    <w:rsid w:val="00A815F4"/>
    <w:rsid w:val="00A816EF"/>
    <w:rsid w:val="00A81A84"/>
    <w:rsid w:val="00A81C07"/>
    <w:rsid w:val="00A81DA6"/>
    <w:rsid w:val="00A82304"/>
    <w:rsid w:val="00A8240E"/>
    <w:rsid w:val="00A8255E"/>
    <w:rsid w:val="00A825CD"/>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05A"/>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560"/>
    <w:rsid w:val="00A939AD"/>
    <w:rsid w:val="00A93BE7"/>
    <w:rsid w:val="00A93CCB"/>
    <w:rsid w:val="00A94150"/>
    <w:rsid w:val="00A9498B"/>
    <w:rsid w:val="00A94A65"/>
    <w:rsid w:val="00A94C09"/>
    <w:rsid w:val="00A95113"/>
    <w:rsid w:val="00A95540"/>
    <w:rsid w:val="00A95D0E"/>
    <w:rsid w:val="00A96204"/>
    <w:rsid w:val="00A96694"/>
    <w:rsid w:val="00A96FC0"/>
    <w:rsid w:val="00A97615"/>
    <w:rsid w:val="00A97759"/>
    <w:rsid w:val="00A97A34"/>
    <w:rsid w:val="00A97BE6"/>
    <w:rsid w:val="00A97C8C"/>
    <w:rsid w:val="00AA0234"/>
    <w:rsid w:val="00AA02D0"/>
    <w:rsid w:val="00AA0B01"/>
    <w:rsid w:val="00AA0E4F"/>
    <w:rsid w:val="00AA15E5"/>
    <w:rsid w:val="00AA19D0"/>
    <w:rsid w:val="00AA1C03"/>
    <w:rsid w:val="00AA20D6"/>
    <w:rsid w:val="00AA2154"/>
    <w:rsid w:val="00AA238E"/>
    <w:rsid w:val="00AA2C7F"/>
    <w:rsid w:val="00AA2D1A"/>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1FE"/>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3B2D"/>
    <w:rsid w:val="00AD4028"/>
    <w:rsid w:val="00AD454B"/>
    <w:rsid w:val="00AD49C2"/>
    <w:rsid w:val="00AD4AA1"/>
    <w:rsid w:val="00AD4EC5"/>
    <w:rsid w:val="00AD545D"/>
    <w:rsid w:val="00AD5689"/>
    <w:rsid w:val="00AD56D7"/>
    <w:rsid w:val="00AD583F"/>
    <w:rsid w:val="00AD5A35"/>
    <w:rsid w:val="00AD5C05"/>
    <w:rsid w:val="00AD6BB2"/>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AAE"/>
    <w:rsid w:val="00AE1B4B"/>
    <w:rsid w:val="00AE1BE3"/>
    <w:rsid w:val="00AE21B4"/>
    <w:rsid w:val="00AE231A"/>
    <w:rsid w:val="00AE246C"/>
    <w:rsid w:val="00AE2C7D"/>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6EFF"/>
    <w:rsid w:val="00AE6FF5"/>
    <w:rsid w:val="00AE710F"/>
    <w:rsid w:val="00AE7229"/>
    <w:rsid w:val="00AE7860"/>
    <w:rsid w:val="00AE7A9E"/>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8B7"/>
    <w:rsid w:val="00B0496E"/>
    <w:rsid w:val="00B04B44"/>
    <w:rsid w:val="00B04BF1"/>
    <w:rsid w:val="00B04D82"/>
    <w:rsid w:val="00B05258"/>
    <w:rsid w:val="00B05C15"/>
    <w:rsid w:val="00B05EB5"/>
    <w:rsid w:val="00B05EDA"/>
    <w:rsid w:val="00B06121"/>
    <w:rsid w:val="00B0681C"/>
    <w:rsid w:val="00B0696B"/>
    <w:rsid w:val="00B069FC"/>
    <w:rsid w:val="00B06DFC"/>
    <w:rsid w:val="00B06E42"/>
    <w:rsid w:val="00B06F7A"/>
    <w:rsid w:val="00B06FAC"/>
    <w:rsid w:val="00B07356"/>
    <w:rsid w:val="00B0767C"/>
    <w:rsid w:val="00B103B2"/>
    <w:rsid w:val="00B109D8"/>
    <w:rsid w:val="00B10D73"/>
    <w:rsid w:val="00B113DD"/>
    <w:rsid w:val="00B113E5"/>
    <w:rsid w:val="00B11598"/>
    <w:rsid w:val="00B119BD"/>
    <w:rsid w:val="00B11BBE"/>
    <w:rsid w:val="00B11FD6"/>
    <w:rsid w:val="00B12315"/>
    <w:rsid w:val="00B1252E"/>
    <w:rsid w:val="00B12A15"/>
    <w:rsid w:val="00B135BE"/>
    <w:rsid w:val="00B13C15"/>
    <w:rsid w:val="00B141F1"/>
    <w:rsid w:val="00B1460C"/>
    <w:rsid w:val="00B14C1A"/>
    <w:rsid w:val="00B15097"/>
    <w:rsid w:val="00B150E5"/>
    <w:rsid w:val="00B1521D"/>
    <w:rsid w:val="00B15672"/>
    <w:rsid w:val="00B16D8E"/>
    <w:rsid w:val="00B17017"/>
    <w:rsid w:val="00B17D65"/>
    <w:rsid w:val="00B17F1B"/>
    <w:rsid w:val="00B208AB"/>
    <w:rsid w:val="00B2155E"/>
    <w:rsid w:val="00B21ABD"/>
    <w:rsid w:val="00B21C2E"/>
    <w:rsid w:val="00B21C30"/>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5C3"/>
    <w:rsid w:val="00B25660"/>
    <w:rsid w:val="00B25AB0"/>
    <w:rsid w:val="00B25B81"/>
    <w:rsid w:val="00B26183"/>
    <w:rsid w:val="00B267D9"/>
    <w:rsid w:val="00B26BDE"/>
    <w:rsid w:val="00B2747D"/>
    <w:rsid w:val="00B27546"/>
    <w:rsid w:val="00B27732"/>
    <w:rsid w:val="00B27C76"/>
    <w:rsid w:val="00B27FD9"/>
    <w:rsid w:val="00B30499"/>
    <w:rsid w:val="00B30542"/>
    <w:rsid w:val="00B30565"/>
    <w:rsid w:val="00B3078C"/>
    <w:rsid w:val="00B309C5"/>
    <w:rsid w:val="00B30AF2"/>
    <w:rsid w:val="00B311F8"/>
    <w:rsid w:val="00B319DE"/>
    <w:rsid w:val="00B31D3E"/>
    <w:rsid w:val="00B31DDE"/>
    <w:rsid w:val="00B3239E"/>
    <w:rsid w:val="00B32E21"/>
    <w:rsid w:val="00B33079"/>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511"/>
    <w:rsid w:val="00B446C4"/>
    <w:rsid w:val="00B44B33"/>
    <w:rsid w:val="00B44F3B"/>
    <w:rsid w:val="00B45042"/>
    <w:rsid w:val="00B45260"/>
    <w:rsid w:val="00B458E1"/>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CE7"/>
    <w:rsid w:val="00B54DFB"/>
    <w:rsid w:val="00B54FF8"/>
    <w:rsid w:val="00B55680"/>
    <w:rsid w:val="00B55864"/>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6D5"/>
    <w:rsid w:val="00B65939"/>
    <w:rsid w:val="00B65C44"/>
    <w:rsid w:val="00B65E66"/>
    <w:rsid w:val="00B65E98"/>
    <w:rsid w:val="00B6635B"/>
    <w:rsid w:val="00B663D3"/>
    <w:rsid w:val="00B667E9"/>
    <w:rsid w:val="00B66C42"/>
    <w:rsid w:val="00B66DDB"/>
    <w:rsid w:val="00B67293"/>
    <w:rsid w:val="00B67429"/>
    <w:rsid w:val="00B6772D"/>
    <w:rsid w:val="00B67B15"/>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479"/>
    <w:rsid w:val="00B744E8"/>
    <w:rsid w:val="00B74D1D"/>
    <w:rsid w:val="00B74F07"/>
    <w:rsid w:val="00B755E5"/>
    <w:rsid w:val="00B7595E"/>
    <w:rsid w:val="00B75A21"/>
    <w:rsid w:val="00B75E33"/>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232"/>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0E2"/>
    <w:rsid w:val="00B868B2"/>
    <w:rsid w:val="00B87285"/>
    <w:rsid w:val="00B872ED"/>
    <w:rsid w:val="00B87563"/>
    <w:rsid w:val="00B8794B"/>
    <w:rsid w:val="00B87ABC"/>
    <w:rsid w:val="00B87C3E"/>
    <w:rsid w:val="00B87E6D"/>
    <w:rsid w:val="00B87FBC"/>
    <w:rsid w:val="00B90147"/>
    <w:rsid w:val="00B90364"/>
    <w:rsid w:val="00B904E1"/>
    <w:rsid w:val="00B9073D"/>
    <w:rsid w:val="00B907ED"/>
    <w:rsid w:val="00B90DFE"/>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296"/>
    <w:rsid w:val="00BA1554"/>
    <w:rsid w:val="00BA16E0"/>
    <w:rsid w:val="00BA1A2A"/>
    <w:rsid w:val="00BA1C2C"/>
    <w:rsid w:val="00BA25AD"/>
    <w:rsid w:val="00BA297B"/>
    <w:rsid w:val="00BA2C42"/>
    <w:rsid w:val="00BA2FF0"/>
    <w:rsid w:val="00BA3189"/>
    <w:rsid w:val="00BA3A00"/>
    <w:rsid w:val="00BA47EF"/>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005"/>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C4"/>
    <w:rsid w:val="00BB3DDE"/>
    <w:rsid w:val="00BB4522"/>
    <w:rsid w:val="00BB4614"/>
    <w:rsid w:val="00BB4704"/>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7243"/>
    <w:rsid w:val="00BC73AE"/>
    <w:rsid w:val="00BC74BB"/>
    <w:rsid w:val="00BC7532"/>
    <w:rsid w:val="00BC77E1"/>
    <w:rsid w:val="00BC7CDB"/>
    <w:rsid w:val="00BD0132"/>
    <w:rsid w:val="00BD0D89"/>
    <w:rsid w:val="00BD0D8A"/>
    <w:rsid w:val="00BD0DBE"/>
    <w:rsid w:val="00BD11B2"/>
    <w:rsid w:val="00BD1460"/>
    <w:rsid w:val="00BD194D"/>
    <w:rsid w:val="00BD1A45"/>
    <w:rsid w:val="00BD1B0C"/>
    <w:rsid w:val="00BD1BE3"/>
    <w:rsid w:val="00BD2072"/>
    <w:rsid w:val="00BD2170"/>
    <w:rsid w:val="00BD2253"/>
    <w:rsid w:val="00BD24CB"/>
    <w:rsid w:val="00BD260E"/>
    <w:rsid w:val="00BD3081"/>
    <w:rsid w:val="00BD30CB"/>
    <w:rsid w:val="00BD3428"/>
    <w:rsid w:val="00BD359E"/>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6C5"/>
    <w:rsid w:val="00BD77CE"/>
    <w:rsid w:val="00BD7BF0"/>
    <w:rsid w:val="00BD7C0E"/>
    <w:rsid w:val="00BD7CE1"/>
    <w:rsid w:val="00BD7CFD"/>
    <w:rsid w:val="00BE064F"/>
    <w:rsid w:val="00BE07D7"/>
    <w:rsid w:val="00BE13C3"/>
    <w:rsid w:val="00BE14D7"/>
    <w:rsid w:val="00BE1524"/>
    <w:rsid w:val="00BE1AB5"/>
    <w:rsid w:val="00BE2804"/>
    <w:rsid w:val="00BE2CEF"/>
    <w:rsid w:val="00BE2D8E"/>
    <w:rsid w:val="00BE2E08"/>
    <w:rsid w:val="00BE333A"/>
    <w:rsid w:val="00BE3864"/>
    <w:rsid w:val="00BE38BD"/>
    <w:rsid w:val="00BE3BB6"/>
    <w:rsid w:val="00BE3C39"/>
    <w:rsid w:val="00BE3DC1"/>
    <w:rsid w:val="00BE45D1"/>
    <w:rsid w:val="00BE4729"/>
    <w:rsid w:val="00BE478F"/>
    <w:rsid w:val="00BE4814"/>
    <w:rsid w:val="00BE4817"/>
    <w:rsid w:val="00BE4979"/>
    <w:rsid w:val="00BE49F5"/>
    <w:rsid w:val="00BE54CA"/>
    <w:rsid w:val="00BE561A"/>
    <w:rsid w:val="00BE5938"/>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6CD"/>
    <w:rsid w:val="00BF7B4F"/>
    <w:rsid w:val="00C00494"/>
    <w:rsid w:val="00C007E0"/>
    <w:rsid w:val="00C0089E"/>
    <w:rsid w:val="00C00D6E"/>
    <w:rsid w:val="00C00DBF"/>
    <w:rsid w:val="00C01051"/>
    <w:rsid w:val="00C012A1"/>
    <w:rsid w:val="00C016BC"/>
    <w:rsid w:val="00C01EC8"/>
    <w:rsid w:val="00C02174"/>
    <w:rsid w:val="00C0265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4CA6"/>
    <w:rsid w:val="00C057E9"/>
    <w:rsid w:val="00C0588D"/>
    <w:rsid w:val="00C062B7"/>
    <w:rsid w:val="00C062CC"/>
    <w:rsid w:val="00C0632B"/>
    <w:rsid w:val="00C065B6"/>
    <w:rsid w:val="00C079F7"/>
    <w:rsid w:val="00C07A85"/>
    <w:rsid w:val="00C07B11"/>
    <w:rsid w:val="00C1019D"/>
    <w:rsid w:val="00C111A5"/>
    <w:rsid w:val="00C117BE"/>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4F72"/>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48"/>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293"/>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0DD1"/>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4A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C6E"/>
    <w:rsid w:val="00C60F72"/>
    <w:rsid w:val="00C61071"/>
    <w:rsid w:val="00C61507"/>
    <w:rsid w:val="00C61637"/>
    <w:rsid w:val="00C61901"/>
    <w:rsid w:val="00C619C4"/>
    <w:rsid w:val="00C61A4C"/>
    <w:rsid w:val="00C61D95"/>
    <w:rsid w:val="00C6200C"/>
    <w:rsid w:val="00C62A19"/>
    <w:rsid w:val="00C62BF3"/>
    <w:rsid w:val="00C631F8"/>
    <w:rsid w:val="00C633AA"/>
    <w:rsid w:val="00C6348C"/>
    <w:rsid w:val="00C634A1"/>
    <w:rsid w:val="00C638AE"/>
    <w:rsid w:val="00C63C2C"/>
    <w:rsid w:val="00C63FCA"/>
    <w:rsid w:val="00C64080"/>
    <w:rsid w:val="00C64101"/>
    <w:rsid w:val="00C642AA"/>
    <w:rsid w:val="00C64689"/>
    <w:rsid w:val="00C646E5"/>
    <w:rsid w:val="00C64E91"/>
    <w:rsid w:val="00C65457"/>
    <w:rsid w:val="00C658AB"/>
    <w:rsid w:val="00C6615E"/>
    <w:rsid w:val="00C663BF"/>
    <w:rsid w:val="00C66443"/>
    <w:rsid w:val="00C6678F"/>
    <w:rsid w:val="00C66893"/>
    <w:rsid w:val="00C66C29"/>
    <w:rsid w:val="00C66F46"/>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3B34"/>
    <w:rsid w:val="00C744ED"/>
    <w:rsid w:val="00C75487"/>
    <w:rsid w:val="00C754DE"/>
    <w:rsid w:val="00C75663"/>
    <w:rsid w:val="00C756BD"/>
    <w:rsid w:val="00C757EA"/>
    <w:rsid w:val="00C75861"/>
    <w:rsid w:val="00C75A33"/>
    <w:rsid w:val="00C75F42"/>
    <w:rsid w:val="00C75FC0"/>
    <w:rsid w:val="00C76184"/>
    <w:rsid w:val="00C765FC"/>
    <w:rsid w:val="00C76F2E"/>
    <w:rsid w:val="00C770E3"/>
    <w:rsid w:val="00C77159"/>
    <w:rsid w:val="00C771AE"/>
    <w:rsid w:val="00C77CA7"/>
    <w:rsid w:val="00C77F58"/>
    <w:rsid w:val="00C805D2"/>
    <w:rsid w:val="00C808E0"/>
    <w:rsid w:val="00C80946"/>
    <w:rsid w:val="00C80B87"/>
    <w:rsid w:val="00C80BF5"/>
    <w:rsid w:val="00C80C16"/>
    <w:rsid w:val="00C80EE4"/>
    <w:rsid w:val="00C81439"/>
    <w:rsid w:val="00C81685"/>
    <w:rsid w:val="00C816E3"/>
    <w:rsid w:val="00C819B6"/>
    <w:rsid w:val="00C81BEB"/>
    <w:rsid w:val="00C81D30"/>
    <w:rsid w:val="00C81D3C"/>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4CE"/>
    <w:rsid w:val="00C93A2E"/>
    <w:rsid w:val="00C9401C"/>
    <w:rsid w:val="00C94215"/>
    <w:rsid w:val="00C94AF8"/>
    <w:rsid w:val="00C94DB9"/>
    <w:rsid w:val="00C95747"/>
    <w:rsid w:val="00C95F25"/>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610"/>
    <w:rsid w:val="00CA4883"/>
    <w:rsid w:val="00CA4DC7"/>
    <w:rsid w:val="00CA4E1C"/>
    <w:rsid w:val="00CA4F14"/>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7F"/>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C"/>
    <w:rsid w:val="00CC0735"/>
    <w:rsid w:val="00CC0CC7"/>
    <w:rsid w:val="00CC1433"/>
    <w:rsid w:val="00CC1E9E"/>
    <w:rsid w:val="00CC212F"/>
    <w:rsid w:val="00CC2301"/>
    <w:rsid w:val="00CC248B"/>
    <w:rsid w:val="00CC25FF"/>
    <w:rsid w:val="00CC2827"/>
    <w:rsid w:val="00CC295D"/>
    <w:rsid w:val="00CC2BD0"/>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1CD2"/>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2BB"/>
    <w:rsid w:val="00CD6510"/>
    <w:rsid w:val="00CD65F8"/>
    <w:rsid w:val="00CD666A"/>
    <w:rsid w:val="00CD6AF0"/>
    <w:rsid w:val="00CD6F9C"/>
    <w:rsid w:val="00CD71C9"/>
    <w:rsid w:val="00CD7987"/>
    <w:rsid w:val="00CD7D2F"/>
    <w:rsid w:val="00CE021F"/>
    <w:rsid w:val="00CE0534"/>
    <w:rsid w:val="00CE05C2"/>
    <w:rsid w:val="00CE05F2"/>
    <w:rsid w:val="00CE08A3"/>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4E2B"/>
    <w:rsid w:val="00CE57AA"/>
    <w:rsid w:val="00CE5D29"/>
    <w:rsid w:val="00CE5EC5"/>
    <w:rsid w:val="00CE5F66"/>
    <w:rsid w:val="00CE6B19"/>
    <w:rsid w:val="00CE6F48"/>
    <w:rsid w:val="00CE7308"/>
    <w:rsid w:val="00CE7A51"/>
    <w:rsid w:val="00CE7C2E"/>
    <w:rsid w:val="00CE7DA4"/>
    <w:rsid w:val="00CE7EE5"/>
    <w:rsid w:val="00CF0A8F"/>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E"/>
    <w:rsid w:val="00D05DFF"/>
    <w:rsid w:val="00D05E82"/>
    <w:rsid w:val="00D06119"/>
    <w:rsid w:val="00D06797"/>
    <w:rsid w:val="00D06A70"/>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7F5"/>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63CB"/>
    <w:rsid w:val="00D26722"/>
    <w:rsid w:val="00D2674D"/>
    <w:rsid w:val="00D26D43"/>
    <w:rsid w:val="00D26F11"/>
    <w:rsid w:val="00D271E5"/>
    <w:rsid w:val="00D27D99"/>
    <w:rsid w:val="00D27DE3"/>
    <w:rsid w:val="00D27EA4"/>
    <w:rsid w:val="00D30503"/>
    <w:rsid w:val="00D30ADD"/>
    <w:rsid w:val="00D30B55"/>
    <w:rsid w:val="00D30BCA"/>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C1C"/>
    <w:rsid w:val="00D40E4B"/>
    <w:rsid w:val="00D41048"/>
    <w:rsid w:val="00D411FE"/>
    <w:rsid w:val="00D41430"/>
    <w:rsid w:val="00D41BEB"/>
    <w:rsid w:val="00D41C3A"/>
    <w:rsid w:val="00D4200A"/>
    <w:rsid w:val="00D422FF"/>
    <w:rsid w:val="00D42568"/>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4AF"/>
    <w:rsid w:val="00D4655C"/>
    <w:rsid w:val="00D46BE2"/>
    <w:rsid w:val="00D47131"/>
    <w:rsid w:val="00D47215"/>
    <w:rsid w:val="00D472EB"/>
    <w:rsid w:val="00D47651"/>
    <w:rsid w:val="00D47680"/>
    <w:rsid w:val="00D476C2"/>
    <w:rsid w:val="00D4786E"/>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DED"/>
    <w:rsid w:val="00D53EE9"/>
    <w:rsid w:val="00D53F07"/>
    <w:rsid w:val="00D540B1"/>
    <w:rsid w:val="00D541BE"/>
    <w:rsid w:val="00D542FD"/>
    <w:rsid w:val="00D54502"/>
    <w:rsid w:val="00D54526"/>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5F2A"/>
    <w:rsid w:val="00D662CE"/>
    <w:rsid w:val="00D665DD"/>
    <w:rsid w:val="00D66733"/>
    <w:rsid w:val="00D667CC"/>
    <w:rsid w:val="00D66E01"/>
    <w:rsid w:val="00D672DD"/>
    <w:rsid w:val="00D674AE"/>
    <w:rsid w:val="00D67A91"/>
    <w:rsid w:val="00D67DB1"/>
    <w:rsid w:val="00D700AA"/>
    <w:rsid w:val="00D703FE"/>
    <w:rsid w:val="00D705BD"/>
    <w:rsid w:val="00D707DD"/>
    <w:rsid w:val="00D70B05"/>
    <w:rsid w:val="00D70CCC"/>
    <w:rsid w:val="00D7210D"/>
    <w:rsid w:val="00D726EE"/>
    <w:rsid w:val="00D72B26"/>
    <w:rsid w:val="00D72F6D"/>
    <w:rsid w:val="00D731B2"/>
    <w:rsid w:val="00D73592"/>
    <w:rsid w:val="00D73677"/>
    <w:rsid w:val="00D736DA"/>
    <w:rsid w:val="00D7379E"/>
    <w:rsid w:val="00D739E9"/>
    <w:rsid w:val="00D73DF6"/>
    <w:rsid w:val="00D74062"/>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1A1"/>
    <w:rsid w:val="00D805FD"/>
    <w:rsid w:val="00D80837"/>
    <w:rsid w:val="00D810EF"/>
    <w:rsid w:val="00D81519"/>
    <w:rsid w:val="00D81C02"/>
    <w:rsid w:val="00D81C76"/>
    <w:rsid w:val="00D82BC7"/>
    <w:rsid w:val="00D82D71"/>
    <w:rsid w:val="00D82EA2"/>
    <w:rsid w:val="00D831D1"/>
    <w:rsid w:val="00D835B1"/>
    <w:rsid w:val="00D839E6"/>
    <w:rsid w:val="00D839F0"/>
    <w:rsid w:val="00D83FD7"/>
    <w:rsid w:val="00D84139"/>
    <w:rsid w:val="00D84346"/>
    <w:rsid w:val="00D84543"/>
    <w:rsid w:val="00D84810"/>
    <w:rsid w:val="00D84C0E"/>
    <w:rsid w:val="00D84E4A"/>
    <w:rsid w:val="00D8507C"/>
    <w:rsid w:val="00D850AC"/>
    <w:rsid w:val="00D8540D"/>
    <w:rsid w:val="00D85981"/>
    <w:rsid w:val="00D85D7C"/>
    <w:rsid w:val="00D85E87"/>
    <w:rsid w:val="00D863AE"/>
    <w:rsid w:val="00D86752"/>
    <w:rsid w:val="00D8681C"/>
    <w:rsid w:val="00D87215"/>
    <w:rsid w:val="00D87782"/>
    <w:rsid w:val="00D87849"/>
    <w:rsid w:val="00D8785C"/>
    <w:rsid w:val="00D87A88"/>
    <w:rsid w:val="00D87AA2"/>
    <w:rsid w:val="00D87B62"/>
    <w:rsid w:val="00D87FF0"/>
    <w:rsid w:val="00D90425"/>
    <w:rsid w:val="00D9044D"/>
    <w:rsid w:val="00D90E28"/>
    <w:rsid w:val="00D9103F"/>
    <w:rsid w:val="00D91057"/>
    <w:rsid w:val="00D91129"/>
    <w:rsid w:val="00D9206F"/>
    <w:rsid w:val="00D9222B"/>
    <w:rsid w:val="00D924BB"/>
    <w:rsid w:val="00D927FE"/>
    <w:rsid w:val="00D92CAF"/>
    <w:rsid w:val="00D92F46"/>
    <w:rsid w:val="00D936AE"/>
    <w:rsid w:val="00D93BA4"/>
    <w:rsid w:val="00D93BFF"/>
    <w:rsid w:val="00D93E55"/>
    <w:rsid w:val="00D9401C"/>
    <w:rsid w:val="00D948BC"/>
    <w:rsid w:val="00D94AFC"/>
    <w:rsid w:val="00D94CF3"/>
    <w:rsid w:val="00D94DEB"/>
    <w:rsid w:val="00D95259"/>
    <w:rsid w:val="00D95982"/>
    <w:rsid w:val="00D95D7E"/>
    <w:rsid w:val="00D95F55"/>
    <w:rsid w:val="00D96222"/>
    <w:rsid w:val="00D96231"/>
    <w:rsid w:val="00D9625D"/>
    <w:rsid w:val="00D96EBC"/>
    <w:rsid w:val="00D97032"/>
    <w:rsid w:val="00D97204"/>
    <w:rsid w:val="00D977EB"/>
    <w:rsid w:val="00D97A92"/>
    <w:rsid w:val="00D97ADD"/>
    <w:rsid w:val="00D97BCA"/>
    <w:rsid w:val="00D97D65"/>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968"/>
    <w:rsid w:val="00DA5EB7"/>
    <w:rsid w:val="00DA6EB6"/>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B0B"/>
    <w:rsid w:val="00DB2C52"/>
    <w:rsid w:val="00DB33A5"/>
    <w:rsid w:val="00DB398E"/>
    <w:rsid w:val="00DB399C"/>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313"/>
    <w:rsid w:val="00DC48D6"/>
    <w:rsid w:val="00DC4CB9"/>
    <w:rsid w:val="00DC4D00"/>
    <w:rsid w:val="00DC4E85"/>
    <w:rsid w:val="00DC5814"/>
    <w:rsid w:val="00DC5919"/>
    <w:rsid w:val="00DC5A4B"/>
    <w:rsid w:val="00DC5BE4"/>
    <w:rsid w:val="00DC6204"/>
    <w:rsid w:val="00DC626D"/>
    <w:rsid w:val="00DC627F"/>
    <w:rsid w:val="00DC62FE"/>
    <w:rsid w:val="00DC68B6"/>
    <w:rsid w:val="00DC690A"/>
    <w:rsid w:val="00DC6A85"/>
    <w:rsid w:val="00DC6AB5"/>
    <w:rsid w:val="00DC6F12"/>
    <w:rsid w:val="00DC735C"/>
    <w:rsid w:val="00DC7B92"/>
    <w:rsid w:val="00DC7BD1"/>
    <w:rsid w:val="00DD05DB"/>
    <w:rsid w:val="00DD0731"/>
    <w:rsid w:val="00DD0DF8"/>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94D"/>
    <w:rsid w:val="00DE0C36"/>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46C"/>
    <w:rsid w:val="00DF05CB"/>
    <w:rsid w:val="00DF068E"/>
    <w:rsid w:val="00DF085D"/>
    <w:rsid w:val="00DF0879"/>
    <w:rsid w:val="00DF08C2"/>
    <w:rsid w:val="00DF0AF7"/>
    <w:rsid w:val="00DF0C6A"/>
    <w:rsid w:val="00DF0F40"/>
    <w:rsid w:val="00DF1136"/>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603"/>
    <w:rsid w:val="00DF4694"/>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20D"/>
    <w:rsid w:val="00E02610"/>
    <w:rsid w:val="00E02811"/>
    <w:rsid w:val="00E0291D"/>
    <w:rsid w:val="00E039C2"/>
    <w:rsid w:val="00E03A7C"/>
    <w:rsid w:val="00E03B76"/>
    <w:rsid w:val="00E03CF2"/>
    <w:rsid w:val="00E03D12"/>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723"/>
    <w:rsid w:val="00E06973"/>
    <w:rsid w:val="00E06C0A"/>
    <w:rsid w:val="00E07140"/>
    <w:rsid w:val="00E0782E"/>
    <w:rsid w:val="00E07A91"/>
    <w:rsid w:val="00E07D8A"/>
    <w:rsid w:val="00E10643"/>
    <w:rsid w:val="00E10D6C"/>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CD5"/>
    <w:rsid w:val="00E16FF8"/>
    <w:rsid w:val="00E1720B"/>
    <w:rsid w:val="00E17227"/>
    <w:rsid w:val="00E172BE"/>
    <w:rsid w:val="00E178C2"/>
    <w:rsid w:val="00E1790C"/>
    <w:rsid w:val="00E17E57"/>
    <w:rsid w:val="00E207AD"/>
    <w:rsid w:val="00E20A4C"/>
    <w:rsid w:val="00E20E1F"/>
    <w:rsid w:val="00E20F96"/>
    <w:rsid w:val="00E21315"/>
    <w:rsid w:val="00E2134F"/>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B24"/>
    <w:rsid w:val="00E26E1C"/>
    <w:rsid w:val="00E271AE"/>
    <w:rsid w:val="00E2740F"/>
    <w:rsid w:val="00E2762A"/>
    <w:rsid w:val="00E279F5"/>
    <w:rsid w:val="00E27AE1"/>
    <w:rsid w:val="00E3022E"/>
    <w:rsid w:val="00E30720"/>
    <w:rsid w:val="00E307D1"/>
    <w:rsid w:val="00E30D20"/>
    <w:rsid w:val="00E30DAD"/>
    <w:rsid w:val="00E313A3"/>
    <w:rsid w:val="00E318BC"/>
    <w:rsid w:val="00E31EA6"/>
    <w:rsid w:val="00E32141"/>
    <w:rsid w:val="00E3216A"/>
    <w:rsid w:val="00E32585"/>
    <w:rsid w:val="00E32A31"/>
    <w:rsid w:val="00E32A94"/>
    <w:rsid w:val="00E32C44"/>
    <w:rsid w:val="00E32DAA"/>
    <w:rsid w:val="00E32F90"/>
    <w:rsid w:val="00E32FBC"/>
    <w:rsid w:val="00E3311E"/>
    <w:rsid w:val="00E331A2"/>
    <w:rsid w:val="00E333FC"/>
    <w:rsid w:val="00E33C0E"/>
    <w:rsid w:val="00E34105"/>
    <w:rsid w:val="00E34142"/>
    <w:rsid w:val="00E34268"/>
    <w:rsid w:val="00E342A6"/>
    <w:rsid w:val="00E3461B"/>
    <w:rsid w:val="00E34633"/>
    <w:rsid w:val="00E34991"/>
    <w:rsid w:val="00E34DA7"/>
    <w:rsid w:val="00E34E28"/>
    <w:rsid w:val="00E34EDA"/>
    <w:rsid w:val="00E360B7"/>
    <w:rsid w:val="00E36430"/>
    <w:rsid w:val="00E36A9D"/>
    <w:rsid w:val="00E36B61"/>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2"/>
    <w:rsid w:val="00E45919"/>
    <w:rsid w:val="00E45EB8"/>
    <w:rsid w:val="00E46258"/>
    <w:rsid w:val="00E46482"/>
    <w:rsid w:val="00E46670"/>
    <w:rsid w:val="00E46833"/>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6E7"/>
    <w:rsid w:val="00E5297A"/>
    <w:rsid w:val="00E529C6"/>
    <w:rsid w:val="00E52BDE"/>
    <w:rsid w:val="00E52EA3"/>
    <w:rsid w:val="00E533B2"/>
    <w:rsid w:val="00E537C5"/>
    <w:rsid w:val="00E53894"/>
    <w:rsid w:val="00E539E2"/>
    <w:rsid w:val="00E54141"/>
    <w:rsid w:val="00E54634"/>
    <w:rsid w:val="00E54B01"/>
    <w:rsid w:val="00E54C3A"/>
    <w:rsid w:val="00E55AAB"/>
    <w:rsid w:val="00E55B25"/>
    <w:rsid w:val="00E55D8A"/>
    <w:rsid w:val="00E55E4B"/>
    <w:rsid w:val="00E561C6"/>
    <w:rsid w:val="00E56B10"/>
    <w:rsid w:val="00E570E0"/>
    <w:rsid w:val="00E571B0"/>
    <w:rsid w:val="00E572B0"/>
    <w:rsid w:val="00E57665"/>
    <w:rsid w:val="00E604CE"/>
    <w:rsid w:val="00E606F8"/>
    <w:rsid w:val="00E60D0E"/>
    <w:rsid w:val="00E60D47"/>
    <w:rsid w:val="00E6102D"/>
    <w:rsid w:val="00E61042"/>
    <w:rsid w:val="00E61321"/>
    <w:rsid w:val="00E61407"/>
    <w:rsid w:val="00E61543"/>
    <w:rsid w:val="00E61886"/>
    <w:rsid w:val="00E61F08"/>
    <w:rsid w:val="00E61F19"/>
    <w:rsid w:val="00E62296"/>
    <w:rsid w:val="00E62F88"/>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40B"/>
    <w:rsid w:val="00E7062C"/>
    <w:rsid w:val="00E708E9"/>
    <w:rsid w:val="00E7187A"/>
    <w:rsid w:val="00E71A37"/>
    <w:rsid w:val="00E720E5"/>
    <w:rsid w:val="00E7210E"/>
    <w:rsid w:val="00E72AE6"/>
    <w:rsid w:val="00E72FE4"/>
    <w:rsid w:val="00E73B09"/>
    <w:rsid w:val="00E73C44"/>
    <w:rsid w:val="00E73EED"/>
    <w:rsid w:val="00E741AA"/>
    <w:rsid w:val="00E741AD"/>
    <w:rsid w:val="00E741BF"/>
    <w:rsid w:val="00E74744"/>
    <w:rsid w:val="00E75707"/>
    <w:rsid w:val="00E75810"/>
    <w:rsid w:val="00E75C0A"/>
    <w:rsid w:val="00E75D4C"/>
    <w:rsid w:val="00E75DC2"/>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368"/>
    <w:rsid w:val="00E869D0"/>
    <w:rsid w:val="00E86D31"/>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EDB"/>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CD4"/>
    <w:rsid w:val="00E95D3F"/>
    <w:rsid w:val="00E96209"/>
    <w:rsid w:val="00E962F8"/>
    <w:rsid w:val="00E96C03"/>
    <w:rsid w:val="00E96C7B"/>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0FA"/>
    <w:rsid w:val="00EB36C9"/>
    <w:rsid w:val="00EB3BAC"/>
    <w:rsid w:val="00EB4557"/>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0E1"/>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F4D"/>
    <w:rsid w:val="00EC30E6"/>
    <w:rsid w:val="00EC3114"/>
    <w:rsid w:val="00EC311A"/>
    <w:rsid w:val="00EC3316"/>
    <w:rsid w:val="00EC3A21"/>
    <w:rsid w:val="00EC3ED4"/>
    <w:rsid w:val="00EC42AA"/>
    <w:rsid w:val="00EC433F"/>
    <w:rsid w:val="00EC4653"/>
    <w:rsid w:val="00EC4948"/>
    <w:rsid w:val="00EC4A6C"/>
    <w:rsid w:val="00EC4E73"/>
    <w:rsid w:val="00EC52A4"/>
    <w:rsid w:val="00EC57CA"/>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1A4"/>
    <w:rsid w:val="00ED19A9"/>
    <w:rsid w:val="00ED1B7E"/>
    <w:rsid w:val="00ED244B"/>
    <w:rsid w:val="00ED267F"/>
    <w:rsid w:val="00ED2991"/>
    <w:rsid w:val="00ED39C7"/>
    <w:rsid w:val="00ED44C2"/>
    <w:rsid w:val="00ED5218"/>
    <w:rsid w:val="00ED53D9"/>
    <w:rsid w:val="00ED56E5"/>
    <w:rsid w:val="00ED59A1"/>
    <w:rsid w:val="00ED5C4B"/>
    <w:rsid w:val="00ED6252"/>
    <w:rsid w:val="00ED6955"/>
    <w:rsid w:val="00ED6E38"/>
    <w:rsid w:val="00ED738E"/>
    <w:rsid w:val="00ED7823"/>
    <w:rsid w:val="00ED784F"/>
    <w:rsid w:val="00EE0440"/>
    <w:rsid w:val="00EE09EB"/>
    <w:rsid w:val="00EE0AEC"/>
    <w:rsid w:val="00EE0BE4"/>
    <w:rsid w:val="00EE0D68"/>
    <w:rsid w:val="00EE0D8D"/>
    <w:rsid w:val="00EE0DD3"/>
    <w:rsid w:val="00EE10A4"/>
    <w:rsid w:val="00EE11AD"/>
    <w:rsid w:val="00EE18EC"/>
    <w:rsid w:val="00EE1EEB"/>
    <w:rsid w:val="00EE2A34"/>
    <w:rsid w:val="00EE33F6"/>
    <w:rsid w:val="00EE3B8A"/>
    <w:rsid w:val="00EE3C4B"/>
    <w:rsid w:val="00EE3E10"/>
    <w:rsid w:val="00EE3E20"/>
    <w:rsid w:val="00EE4175"/>
    <w:rsid w:val="00EE4306"/>
    <w:rsid w:val="00EE4BDF"/>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974"/>
    <w:rsid w:val="00EF1D7F"/>
    <w:rsid w:val="00EF21F3"/>
    <w:rsid w:val="00EF2524"/>
    <w:rsid w:val="00EF2AE2"/>
    <w:rsid w:val="00EF2B8A"/>
    <w:rsid w:val="00EF2FEA"/>
    <w:rsid w:val="00EF303C"/>
    <w:rsid w:val="00EF314A"/>
    <w:rsid w:val="00EF3221"/>
    <w:rsid w:val="00EF3657"/>
    <w:rsid w:val="00EF38BD"/>
    <w:rsid w:val="00EF3C25"/>
    <w:rsid w:val="00EF4022"/>
    <w:rsid w:val="00EF4310"/>
    <w:rsid w:val="00EF48C7"/>
    <w:rsid w:val="00EF4DC4"/>
    <w:rsid w:val="00EF4EFB"/>
    <w:rsid w:val="00EF5557"/>
    <w:rsid w:val="00EF5563"/>
    <w:rsid w:val="00EF5DBE"/>
    <w:rsid w:val="00EF671E"/>
    <w:rsid w:val="00EF67AC"/>
    <w:rsid w:val="00EF67BA"/>
    <w:rsid w:val="00EF6C39"/>
    <w:rsid w:val="00EF6C9C"/>
    <w:rsid w:val="00EF744B"/>
    <w:rsid w:val="00EF795E"/>
    <w:rsid w:val="00EF7A48"/>
    <w:rsid w:val="00F00159"/>
    <w:rsid w:val="00F001C1"/>
    <w:rsid w:val="00F0022C"/>
    <w:rsid w:val="00F00C09"/>
    <w:rsid w:val="00F00DA2"/>
    <w:rsid w:val="00F00EB3"/>
    <w:rsid w:val="00F01686"/>
    <w:rsid w:val="00F019DD"/>
    <w:rsid w:val="00F01A12"/>
    <w:rsid w:val="00F01A1F"/>
    <w:rsid w:val="00F01CB1"/>
    <w:rsid w:val="00F0255A"/>
    <w:rsid w:val="00F02591"/>
    <w:rsid w:val="00F026E3"/>
    <w:rsid w:val="00F03233"/>
    <w:rsid w:val="00F03376"/>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39C"/>
    <w:rsid w:val="00F07587"/>
    <w:rsid w:val="00F076DE"/>
    <w:rsid w:val="00F078F4"/>
    <w:rsid w:val="00F07EBC"/>
    <w:rsid w:val="00F10544"/>
    <w:rsid w:val="00F1055A"/>
    <w:rsid w:val="00F10972"/>
    <w:rsid w:val="00F10D93"/>
    <w:rsid w:val="00F10E94"/>
    <w:rsid w:val="00F10F2A"/>
    <w:rsid w:val="00F112F1"/>
    <w:rsid w:val="00F11636"/>
    <w:rsid w:val="00F117C2"/>
    <w:rsid w:val="00F11818"/>
    <w:rsid w:val="00F120DD"/>
    <w:rsid w:val="00F120EF"/>
    <w:rsid w:val="00F12358"/>
    <w:rsid w:val="00F123DA"/>
    <w:rsid w:val="00F125D3"/>
    <w:rsid w:val="00F125E6"/>
    <w:rsid w:val="00F125E9"/>
    <w:rsid w:val="00F12A41"/>
    <w:rsid w:val="00F12A6C"/>
    <w:rsid w:val="00F1312B"/>
    <w:rsid w:val="00F13155"/>
    <w:rsid w:val="00F13941"/>
    <w:rsid w:val="00F13B2C"/>
    <w:rsid w:val="00F14405"/>
    <w:rsid w:val="00F1445F"/>
    <w:rsid w:val="00F145DF"/>
    <w:rsid w:val="00F14CF3"/>
    <w:rsid w:val="00F1521E"/>
    <w:rsid w:val="00F15557"/>
    <w:rsid w:val="00F15B58"/>
    <w:rsid w:val="00F15E7B"/>
    <w:rsid w:val="00F16516"/>
    <w:rsid w:val="00F16E53"/>
    <w:rsid w:val="00F16EED"/>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66F"/>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2A9"/>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767"/>
    <w:rsid w:val="00F4087C"/>
    <w:rsid w:val="00F409D3"/>
    <w:rsid w:val="00F41056"/>
    <w:rsid w:val="00F4129E"/>
    <w:rsid w:val="00F41311"/>
    <w:rsid w:val="00F419ED"/>
    <w:rsid w:val="00F41C1F"/>
    <w:rsid w:val="00F41CFB"/>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B9E"/>
    <w:rsid w:val="00F57CC0"/>
    <w:rsid w:val="00F57F2E"/>
    <w:rsid w:val="00F600A1"/>
    <w:rsid w:val="00F601F7"/>
    <w:rsid w:val="00F60493"/>
    <w:rsid w:val="00F60920"/>
    <w:rsid w:val="00F6097F"/>
    <w:rsid w:val="00F60A64"/>
    <w:rsid w:val="00F60E3A"/>
    <w:rsid w:val="00F6173D"/>
    <w:rsid w:val="00F61B3D"/>
    <w:rsid w:val="00F61F08"/>
    <w:rsid w:val="00F61FAC"/>
    <w:rsid w:val="00F622AE"/>
    <w:rsid w:val="00F62921"/>
    <w:rsid w:val="00F62DE2"/>
    <w:rsid w:val="00F63470"/>
    <w:rsid w:val="00F63A1C"/>
    <w:rsid w:val="00F63B12"/>
    <w:rsid w:val="00F64357"/>
    <w:rsid w:val="00F6435A"/>
    <w:rsid w:val="00F644FC"/>
    <w:rsid w:val="00F64787"/>
    <w:rsid w:val="00F6479D"/>
    <w:rsid w:val="00F64838"/>
    <w:rsid w:val="00F64D3A"/>
    <w:rsid w:val="00F64EDB"/>
    <w:rsid w:val="00F64FA2"/>
    <w:rsid w:val="00F65326"/>
    <w:rsid w:val="00F65423"/>
    <w:rsid w:val="00F655D3"/>
    <w:rsid w:val="00F65882"/>
    <w:rsid w:val="00F658A6"/>
    <w:rsid w:val="00F65A1A"/>
    <w:rsid w:val="00F65AA0"/>
    <w:rsid w:val="00F65AF9"/>
    <w:rsid w:val="00F65EAC"/>
    <w:rsid w:val="00F65FED"/>
    <w:rsid w:val="00F660E2"/>
    <w:rsid w:val="00F663D9"/>
    <w:rsid w:val="00F665FF"/>
    <w:rsid w:val="00F669FB"/>
    <w:rsid w:val="00F66CA3"/>
    <w:rsid w:val="00F66E61"/>
    <w:rsid w:val="00F6747A"/>
    <w:rsid w:val="00F67B78"/>
    <w:rsid w:val="00F67BF8"/>
    <w:rsid w:val="00F67C75"/>
    <w:rsid w:val="00F70006"/>
    <w:rsid w:val="00F70959"/>
    <w:rsid w:val="00F70BAD"/>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1D6"/>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1A"/>
    <w:rsid w:val="00F8416D"/>
    <w:rsid w:val="00F84260"/>
    <w:rsid w:val="00F843FE"/>
    <w:rsid w:val="00F8463D"/>
    <w:rsid w:val="00F84B72"/>
    <w:rsid w:val="00F85233"/>
    <w:rsid w:val="00F853D9"/>
    <w:rsid w:val="00F855AF"/>
    <w:rsid w:val="00F857A5"/>
    <w:rsid w:val="00F85C31"/>
    <w:rsid w:val="00F86C85"/>
    <w:rsid w:val="00F87011"/>
    <w:rsid w:val="00F872E7"/>
    <w:rsid w:val="00F87652"/>
    <w:rsid w:val="00F87AD3"/>
    <w:rsid w:val="00F87B0B"/>
    <w:rsid w:val="00F87DA4"/>
    <w:rsid w:val="00F87EE7"/>
    <w:rsid w:val="00F90560"/>
    <w:rsid w:val="00F90ACB"/>
    <w:rsid w:val="00F90E15"/>
    <w:rsid w:val="00F910F3"/>
    <w:rsid w:val="00F913FB"/>
    <w:rsid w:val="00F915FC"/>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5B0"/>
    <w:rsid w:val="00FA6651"/>
    <w:rsid w:val="00FA6709"/>
    <w:rsid w:val="00FA681C"/>
    <w:rsid w:val="00FA6BE0"/>
    <w:rsid w:val="00FA6CE3"/>
    <w:rsid w:val="00FA75F6"/>
    <w:rsid w:val="00FA7C90"/>
    <w:rsid w:val="00FA7F3A"/>
    <w:rsid w:val="00FB00C9"/>
    <w:rsid w:val="00FB0533"/>
    <w:rsid w:val="00FB0716"/>
    <w:rsid w:val="00FB084B"/>
    <w:rsid w:val="00FB0AC9"/>
    <w:rsid w:val="00FB0C32"/>
    <w:rsid w:val="00FB0DF0"/>
    <w:rsid w:val="00FB0E87"/>
    <w:rsid w:val="00FB133A"/>
    <w:rsid w:val="00FB1F93"/>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347"/>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42A3"/>
    <w:rsid w:val="00FC488D"/>
    <w:rsid w:val="00FC4D61"/>
    <w:rsid w:val="00FC50CD"/>
    <w:rsid w:val="00FC52E7"/>
    <w:rsid w:val="00FC54C0"/>
    <w:rsid w:val="00FC5AE4"/>
    <w:rsid w:val="00FC5B55"/>
    <w:rsid w:val="00FC658C"/>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4CC"/>
    <w:rsid w:val="00FD1926"/>
    <w:rsid w:val="00FD1986"/>
    <w:rsid w:val="00FD1BE0"/>
    <w:rsid w:val="00FD1DCE"/>
    <w:rsid w:val="00FD2049"/>
    <w:rsid w:val="00FD2982"/>
    <w:rsid w:val="00FD2B38"/>
    <w:rsid w:val="00FD2E63"/>
    <w:rsid w:val="00FD2EC3"/>
    <w:rsid w:val="00FD2EFA"/>
    <w:rsid w:val="00FD3495"/>
    <w:rsid w:val="00FD3BC6"/>
    <w:rsid w:val="00FD425B"/>
    <w:rsid w:val="00FD42E7"/>
    <w:rsid w:val="00FD4852"/>
    <w:rsid w:val="00FD4A11"/>
    <w:rsid w:val="00FD4D01"/>
    <w:rsid w:val="00FD4E1E"/>
    <w:rsid w:val="00FD4F12"/>
    <w:rsid w:val="00FD4F20"/>
    <w:rsid w:val="00FD5D3B"/>
    <w:rsid w:val="00FD6342"/>
    <w:rsid w:val="00FD6371"/>
    <w:rsid w:val="00FD638D"/>
    <w:rsid w:val="00FD6708"/>
    <w:rsid w:val="00FD6A7C"/>
    <w:rsid w:val="00FE0725"/>
    <w:rsid w:val="00FE08A4"/>
    <w:rsid w:val="00FE0FD2"/>
    <w:rsid w:val="00FE131C"/>
    <w:rsid w:val="00FE1533"/>
    <w:rsid w:val="00FE1784"/>
    <w:rsid w:val="00FE18D3"/>
    <w:rsid w:val="00FE1AF4"/>
    <w:rsid w:val="00FE1F44"/>
    <w:rsid w:val="00FE2788"/>
    <w:rsid w:val="00FE2976"/>
    <w:rsid w:val="00FE2B66"/>
    <w:rsid w:val="00FE30B7"/>
    <w:rsid w:val="00FE3AAB"/>
    <w:rsid w:val="00FE3C63"/>
    <w:rsid w:val="00FE3D94"/>
    <w:rsid w:val="00FE3FF0"/>
    <w:rsid w:val="00FE54C1"/>
    <w:rsid w:val="00FE59B6"/>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A57"/>
    <w:rsid w:val="00FF2FB9"/>
    <w:rsid w:val="00FF3104"/>
    <w:rsid w:val="00FF3416"/>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F123C0A"/>
    <w:rsid w:val="2FB70902"/>
    <w:rsid w:val="382E60D7"/>
    <w:rsid w:val="3EC537D9"/>
    <w:rsid w:val="4E2E8249"/>
    <w:rsid w:val="553A7736"/>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CD5"/>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 w:type="character" w:customStyle="1" w:styleId="cf01">
    <w:name w:val="cf01"/>
    <w:basedOn w:val="DefaultParagraphFont"/>
    <w:rsid w:val="009C5D2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9966391">
      <w:bodyDiv w:val="1"/>
      <w:marLeft w:val="0"/>
      <w:marRight w:val="0"/>
      <w:marTop w:val="0"/>
      <w:marBottom w:val="0"/>
      <w:divBdr>
        <w:top w:val="none" w:sz="0" w:space="0" w:color="auto"/>
        <w:left w:val="none" w:sz="0" w:space="0" w:color="auto"/>
        <w:bottom w:val="none" w:sz="0" w:space="0" w:color="auto"/>
        <w:right w:val="none" w:sz="0" w:space="0" w:color="auto"/>
      </w:divBdr>
      <w:divsChild>
        <w:div w:id="2006473458">
          <w:marLeft w:val="0"/>
          <w:marRight w:val="0"/>
          <w:marTop w:val="0"/>
          <w:marBottom w:val="0"/>
          <w:divBdr>
            <w:top w:val="none" w:sz="0" w:space="0" w:color="auto"/>
            <w:left w:val="none" w:sz="0" w:space="0" w:color="auto"/>
            <w:bottom w:val="none" w:sz="0" w:space="0" w:color="auto"/>
            <w:right w:val="none" w:sz="0" w:space="0" w:color="auto"/>
          </w:divBdr>
        </w:div>
        <w:div w:id="603656221">
          <w:marLeft w:val="0"/>
          <w:marRight w:val="0"/>
          <w:marTop w:val="0"/>
          <w:marBottom w:val="0"/>
          <w:divBdr>
            <w:top w:val="none" w:sz="0" w:space="0" w:color="auto"/>
            <w:left w:val="none" w:sz="0" w:space="0" w:color="auto"/>
            <w:bottom w:val="none" w:sz="0" w:space="0" w:color="auto"/>
            <w:right w:val="none" w:sz="0" w:space="0" w:color="auto"/>
          </w:divBdr>
        </w:div>
        <w:div w:id="1126460526">
          <w:marLeft w:val="0"/>
          <w:marRight w:val="0"/>
          <w:marTop w:val="0"/>
          <w:marBottom w:val="0"/>
          <w:divBdr>
            <w:top w:val="none" w:sz="0" w:space="0" w:color="auto"/>
            <w:left w:val="none" w:sz="0" w:space="0" w:color="auto"/>
            <w:bottom w:val="none" w:sz="0" w:space="0" w:color="auto"/>
            <w:right w:val="none" w:sz="0" w:space="0" w:color="auto"/>
          </w:divBdr>
        </w:div>
        <w:div w:id="1500803744">
          <w:marLeft w:val="0"/>
          <w:marRight w:val="0"/>
          <w:marTop w:val="0"/>
          <w:marBottom w:val="0"/>
          <w:divBdr>
            <w:top w:val="none" w:sz="0" w:space="0" w:color="auto"/>
            <w:left w:val="none" w:sz="0" w:space="0" w:color="auto"/>
            <w:bottom w:val="none" w:sz="0" w:space="0" w:color="auto"/>
            <w:right w:val="none" w:sz="0" w:space="0" w:color="auto"/>
          </w:divBdr>
        </w:div>
      </w:divsChild>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688595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1207527536">
              <w:marLeft w:val="0"/>
              <w:marRight w:val="0"/>
              <w:marTop w:val="0"/>
              <w:marBottom w:val="0"/>
              <w:divBdr>
                <w:top w:val="none" w:sz="0" w:space="0" w:color="auto"/>
                <w:left w:val="none" w:sz="0" w:space="0" w:color="auto"/>
                <w:bottom w:val="none" w:sz="0" w:space="0" w:color="auto"/>
                <w:right w:val="none" w:sz="0" w:space="0" w:color="auto"/>
              </w:divBdr>
            </w:div>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41252971">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1263296996">
                          <w:marLeft w:val="0"/>
                          <w:marRight w:val="0"/>
                          <w:marTop w:val="0"/>
                          <w:marBottom w:val="0"/>
                          <w:divBdr>
                            <w:top w:val="none" w:sz="0" w:space="0" w:color="auto"/>
                            <w:left w:val="none" w:sz="0" w:space="0" w:color="auto"/>
                            <w:bottom w:val="none" w:sz="0" w:space="0" w:color="auto"/>
                            <w:right w:val="none" w:sz="0" w:space="0" w:color="auto"/>
                          </w:divBdr>
                        </w:div>
                        <w:div w:id="306789978">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1605966391">
                          <w:marLeft w:val="0"/>
                          <w:marRight w:val="0"/>
                          <w:marTop w:val="0"/>
                          <w:marBottom w:val="0"/>
                          <w:divBdr>
                            <w:top w:val="none" w:sz="0" w:space="0" w:color="auto"/>
                            <w:left w:val="none" w:sz="0" w:space="0" w:color="auto"/>
                            <w:bottom w:val="none" w:sz="0" w:space="0" w:color="auto"/>
                            <w:right w:val="none" w:sz="0" w:space="0" w:color="auto"/>
                          </w:divBdr>
                        </w:div>
                        <w:div w:id="940383403">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530798">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1168979425">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788595027">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2137943311">
                  <w:marLeft w:val="0"/>
                  <w:marRight w:val="0"/>
                  <w:marTop w:val="0"/>
                  <w:marBottom w:val="0"/>
                  <w:divBdr>
                    <w:top w:val="none" w:sz="0" w:space="0" w:color="auto"/>
                    <w:left w:val="none" w:sz="0" w:space="0" w:color="auto"/>
                    <w:bottom w:val="none" w:sz="0" w:space="0" w:color="auto"/>
                    <w:right w:val="none" w:sz="0" w:space="0" w:color="auto"/>
                  </w:divBdr>
                </w:div>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sChild>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04ED4BD7-2311-41EB-9D96-2164C058F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3</Pages>
  <Words>837</Words>
  <Characters>4731</Characters>
  <Application>Microsoft Office Word</Application>
  <DocSecurity>0</DocSecurity>
  <Lines>39</Lines>
  <Paragraphs>11</Paragraphs>
  <ScaleCrop>false</ScaleCrop>
  <Company>Vivo</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539</cp:revision>
  <cp:lastPrinted>2011-08-03T08:36:00Z</cp:lastPrinted>
  <dcterms:created xsi:type="dcterms:W3CDTF">2022-09-21T19:27:00Z</dcterms:created>
  <dcterms:modified xsi:type="dcterms:W3CDTF">2023-09-29T02:13:00Z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GrammarlyDocumentId">
    <vt:lpwstr>cb70a3f72b9b2b98e534c86b43e2534a53e7d2c65b3243d73ce0fda6dc7dca0d</vt:lpwstr>
  </property>
  <property fmtid="{D5CDD505-2E9C-101B-9397-08002B2CF9AE}" pid="5" name="MediaServiceImageTags">
    <vt:lpwstr/>
  </property>
</Properties>
</file>